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DE588E" w14:textId="7E367922" w:rsidR="006F2796" w:rsidRDefault="00975761" w:rsidP="00CC026D">
      <w:pPr>
        <w:pStyle w:val="Prrafodelista"/>
        <w:numPr>
          <w:ilvl w:val="0"/>
          <w:numId w:val="1"/>
        </w:numPr>
        <w:spacing w:line="360" w:lineRule="auto"/>
        <w:jc w:val="both"/>
        <w:rPr>
          <w:rFonts w:ascii="Humanst521 BT" w:hAnsi="Humanst521 BT"/>
          <w:b/>
          <w:bCs/>
          <w:sz w:val="24"/>
          <w:szCs w:val="24"/>
        </w:rPr>
      </w:pPr>
      <w:r w:rsidRPr="00B10708">
        <w:rPr>
          <w:rFonts w:ascii="Humanst521 BT" w:hAnsi="Humanst521 BT"/>
          <w:b/>
          <w:bCs/>
          <w:sz w:val="24"/>
          <w:szCs w:val="24"/>
        </w:rPr>
        <w:t>Características</w:t>
      </w:r>
    </w:p>
    <w:p w14:paraId="7BC49F8A" w14:textId="30D19A5D" w:rsidR="00576B29" w:rsidRPr="00576B29" w:rsidRDefault="00576B29" w:rsidP="00576B29">
      <w:pPr>
        <w:pStyle w:val="Prrafodelista"/>
        <w:spacing w:line="360" w:lineRule="auto"/>
        <w:jc w:val="both"/>
        <w:rPr>
          <w:rFonts w:ascii="Humanst521 BT" w:hAnsi="Humanst521 BT"/>
          <w:sz w:val="24"/>
          <w:szCs w:val="24"/>
        </w:rPr>
      </w:pPr>
      <w:r>
        <w:rPr>
          <w:rFonts w:ascii="Humanst521 BT" w:hAnsi="Humanst521 BT"/>
          <w:sz w:val="24"/>
          <w:szCs w:val="24"/>
        </w:rPr>
        <w:t>Enfoque global, atiende los criterios propios de las empresas nacionales.</w:t>
      </w:r>
    </w:p>
    <w:p w14:paraId="2967BEBF" w14:textId="4FE4A45F" w:rsidR="00E85915" w:rsidRPr="00E85915" w:rsidRDefault="00E85915" w:rsidP="00E85915">
      <w:pPr>
        <w:pStyle w:val="Prrafodelista"/>
        <w:spacing w:line="360" w:lineRule="auto"/>
        <w:jc w:val="both"/>
        <w:rPr>
          <w:rFonts w:ascii="Humanst521 BT" w:hAnsi="Humanst521 BT"/>
          <w:sz w:val="24"/>
          <w:szCs w:val="24"/>
        </w:rPr>
      </w:pPr>
      <w:r>
        <w:rPr>
          <w:rFonts w:ascii="Humanst521 BT" w:hAnsi="Humanst521 BT"/>
          <w:sz w:val="24"/>
          <w:szCs w:val="24"/>
        </w:rPr>
        <w:t>Toma elementos y alcances de la cuarta revolución industrial</w:t>
      </w:r>
      <w:r w:rsidR="00AE3EF3">
        <w:rPr>
          <w:rFonts w:ascii="Humanst521 BT" w:hAnsi="Humanst521 BT"/>
          <w:sz w:val="24"/>
          <w:szCs w:val="24"/>
        </w:rPr>
        <w:t xml:space="preserve">. </w:t>
      </w:r>
      <w:r w:rsidR="00AE3EF3" w:rsidRPr="00AE3EF3">
        <w:rPr>
          <w:rFonts w:ascii="Humanst521 BT" w:hAnsi="Humanst521 BT"/>
          <w:sz w:val="24"/>
          <w:szCs w:val="24"/>
        </w:rPr>
        <w:t>El modelo se centra en evaluar la madurez de las PYMES en relación con la implementación de elementos de la Industria 4.0.</w:t>
      </w:r>
    </w:p>
    <w:p w14:paraId="35426AA6" w14:textId="4F95C29E" w:rsidR="00E53C8C" w:rsidRDefault="00E53C8C" w:rsidP="00CC026D">
      <w:pPr>
        <w:pStyle w:val="Prrafodelista"/>
        <w:spacing w:line="360" w:lineRule="auto"/>
        <w:jc w:val="both"/>
        <w:rPr>
          <w:rFonts w:ascii="Humanst521 BT" w:hAnsi="Humanst521 BT"/>
          <w:sz w:val="24"/>
          <w:szCs w:val="24"/>
        </w:rPr>
      </w:pPr>
      <w:r>
        <w:rPr>
          <w:rFonts w:ascii="Humanst521 BT" w:hAnsi="Humanst521 BT"/>
          <w:sz w:val="24"/>
          <w:szCs w:val="24"/>
        </w:rPr>
        <w:t>Dimensiones:</w:t>
      </w:r>
    </w:p>
    <w:p w14:paraId="56613989" w14:textId="30737604" w:rsidR="004E42EE" w:rsidRDefault="00103B58" w:rsidP="00CC026D">
      <w:pPr>
        <w:pStyle w:val="Prrafodelista"/>
        <w:numPr>
          <w:ilvl w:val="0"/>
          <w:numId w:val="2"/>
        </w:numPr>
        <w:spacing w:line="360" w:lineRule="auto"/>
        <w:jc w:val="both"/>
        <w:rPr>
          <w:rFonts w:ascii="Humanst521 BT" w:hAnsi="Humanst521 BT"/>
          <w:sz w:val="24"/>
          <w:szCs w:val="24"/>
        </w:rPr>
      </w:pPr>
      <w:r>
        <w:rPr>
          <w:rFonts w:ascii="Humanst521 BT" w:hAnsi="Humanst521 BT"/>
          <w:sz w:val="24"/>
          <w:szCs w:val="24"/>
        </w:rPr>
        <w:t>Servicio: utilización de datos de clientes, atención de peticiones, reclamos y quejas a través de diferentes medios digitales, interacción cliente/empresa</w:t>
      </w:r>
      <w:r w:rsidR="00C214EA">
        <w:rPr>
          <w:rFonts w:ascii="Humanst521 BT" w:hAnsi="Humanst521 BT"/>
          <w:sz w:val="24"/>
          <w:szCs w:val="24"/>
        </w:rPr>
        <w:t>.</w:t>
      </w:r>
    </w:p>
    <w:p w14:paraId="3D7142D8" w14:textId="5B95ABD1" w:rsidR="00C214EA" w:rsidRDefault="00C214EA" w:rsidP="00CC026D">
      <w:pPr>
        <w:pStyle w:val="Prrafodelista"/>
        <w:numPr>
          <w:ilvl w:val="0"/>
          <w:numId w:val="2"/>
        </w:numPr>
        <w:spacing w:line="360" w:lineRule="auto"/>
        <w:jc w:val="both"/>
        <w:rPr>
          <w:rFonts w:ascii="Humanst521 BT" w:hAnsi="Humanst521 BT"/>
          <w:sz w:val="24"/>
          <w:szCs w:val="24"/>
        </w:rPr>
      </w:pPr>
      <w:r>
        <w:rPr>
          <w:rFonts w:ascii="Humanst521 BT" w:hAnsi="Humanst521 BT"/>
          <w:sz w:val="24"/>
          <w:szCs w:val="24"/>
        </w:rPr>
        <w:t>Operaciones:</w:t>
      </w:r>
      <w:r>
        <w:t xml:space="preserve"> </w:t>
      </w:r>
      <w:r>
        <w:rPr>
          <w:rFonts w:ascii="Humanst521 BT" w:hAnsi="Humanst521 BT"/>
          <w:sz w:val="24"/>
          <w:szCs w:val="24"/>
        </w:rPr>
        <w:t>d</w:t>
      </w:r>
      <w:r w:rsidRPr="00C214EA">
        <w:rPr>
          <w:rFonts w:ascii="Humanst521 BT" w:hAnsi="Humanst521 BT"/>
          <w:sz w:val="24"/>
          <w:szCs w:val="24"/>
        </w:rPr>
        <w:t>escentralización de procesos, modelado y simulación, aplicación de CAD, CAE, CAM, realidad virtual y aumentada, interfaces hombre-máquina, robotización, utilización de comunicación máquina a máquina. Individualización de productos, digitalización de productos, integración de productos en otros sistemas, producto y servicio interconectados</w:t>
      </w:r>
      <w:r>
        <w:rPr>
          <w:rFonts w:ascii="Humanst521 BT" w:hAnsi="Humanst521 BT"/>
          <w:sz w:val="24"/>
          <w:szCs w:val="24"/>
        </w:rPr>
        <w:t>.</w:t>
      </w:r>
    </w:p>
    <w:p w14:paraId="073FDD06" w14:textId="7242D5F6" w:rsidR="00C214EA" w:rsidRDefault="00C214EA" w:rsidP="00CC026D">
      <w:pPr>
        <w:pStyle w:val="Prrafodelista"/>
        <w:numPr>
          <w:ilvl w:val="0"/>
          <w:numId w:val="2"/>
        </w:numPr>
        <w:spacing w:line="360" w:lineRule="auto"/>
        <w:jc w:val="both"/>
        <w:rPr>
          <w:rFonts w:ascii="Humanst521 BT" w:hAnsi="Humanst521 BT"/>
          <w:sz w:val="24"/>
          <w:szCs w:val="24"/>
        </w:rPr>
      </w:pPr>
      <w:r>
        <w:rPr>
          <w:rFonts w:ascii="Humanst521 BT" w:hAnsi="Humanst521 BT"/>
          <w:sz w:val="24"/>
          <w:szCs w:val="24"/>
        </w:rPr>
        <w:t>Calidad:</w:t>
      </w:r>
      <w:r w:rsidR="0002321B">
        <w:rPr>
          <w:rFonts w:ascii="Humanst521 BT" w:hAnsi="Humanst521 BT"/>
          <w:sz w:val="24"/>
          <w:szCs w:val="24"/>
        </w:rPr>
        <w:t xml:space="preserve"> p</w:t>
      </w:r>
      <w:r w:rsidR="0002321B" w:rsidRPr="0002321B">
        <w:rPr>
          <w:rFonts w:ascii="Humanst521 BT" w:hAnsi="Humanst521 BT"/>
          <w:sz w:val="24"/>
          <w:szCs w:val="24"/>
        </w:rPr>
        <w:t>rotocolos de seguridad relacionados con el cumplimiento de los parámetros de calidad, dispositivos de detección de errores en el proceso y en el producto</w:t>
      </w:r>
      <w:r w:rsidR="0002321B">
        <w:rPr>
          <w:rFonts w:ascii="Humanst521 BT" w:hAnsi="Humanst521 BT"/>
          <w:sz w:val="24"/>
          <w:szCs w:val="24"/>
        </w:rPr>
        <w:t>.</w:t>
      </w:r>
    </w:p>
    <w:p w14:paraId="59A0519D" w14:textId="5DCA162D" w:rsidR="0002321B" w:rsidRDefault="0002321B" w:rsidP="00CC026D">
      <w:pPr>
        <w:pStyle w:val="Prrafodelista"/>
        <w:numPr>
          <w:ilvl w:val="0"/>
          <w:numId w:val="2"/>
        </w:numPr>
        <w:spacing w:line="360" w:lineRule="auto"/>
        <w:jc w:val="both"/>
        <w:rPr>
          <w:rFonts w:ascii="Humanst521 BT" w:hAnsi="Humanst521 BT"/>
          <w:sz w:val="24"/>
          <w:szCs w:val="24"/>
        </w:rPr>
      </w:pPr>
      <w:r>
        <w:rPr>
          <w:rFonts w:ascii="Humanst521 BT" w:hAnsi="Humanst521 BT"/>
          <w:sz w:val="24"/>
          <w:szCs w:val="24"/>
        </w:rPr>
        <w:t>Producto:</w:t>
      </w:r>
      <w:r w:rsidR="0075282D">
        <w:rPr>
          <w:rFonts w:ascii="Humanst521 BT" w:hAnsi="Humanst521 BT"/>
          <w:sz w:val="24"/>
          <w:szCs w:val="24"/>
        </w:rPr>
        <w:t xml:space="preserve"> a</w:t>
      </w:r>
      <w:r w:rsidR="0075282D" w:rsidRPr="0075282D">
        <w:rPr>
          <w:rFonts w:ascii="Humanst521 BT" w:hAnsi="Humanst521 BT"/>
          <w:sz w:val="24"/>
          <w:szCs w:val="24"/>
        </w:rPr>
        <w:t xml:space="preserve">plicación de sistemas </w:t>
      </w:r>
      <w:proofErr w:type="spellStart"/>
      <w:r w:rsidR="0075282D" w:rsidRPr="0075282D">
        <w:rPr>
          <w:rFonts w:ascii="Humanst521 BT" w:hAnsi="Humanst521 BT"/>
          <w:sz w:val="24"/>
          <w:szCs w:val="24"/>
        </w:rPr>
        <w:t>ciberfísicos</w:t>
      </w:r>
      <w:proofErr w:type="spellEnd"/>
      <w:r w:rsidR="0075282D" w:rsidRPr="0075282D">
        <w:rPr>
          <w:rFonts w:ascii="Humanst521 BT" w:hAnsi="Humanst521 BT"/>
          <w:sz w:val="24"/>
          <w:szCs w:val="24"/>
        </w:rPr>
        <w:t xml:space="preserve"> para el diseño, producción y control de productos.</w:t>
      </w:r>
    </w:p>
    <w:p w14:paraId="1A6C3B59" w14:textId="19292F7D" w:rsidR="0075282D" w:rsidRDefault="0075282D" w:rsidP="00CC026D">
      <w:pPr>
        <w:pStyle w:val="Prrafodelista"/>
        <w:numPr>
          <w:ilvl w:val="0"/>
          <w:numId w:val="2"/>
        </w:numPr>
        <w:spacing w:line="360" w:lineRule="auto"/>
        <w:jc w:val="both"/>
        <w:rPr>
          <w:rFonts w:ascii="Humanst521 BT" w:hAnsi="Humanst521 BT"/>
          <w:sz w:val="24"/>
          <w:szCs w:val="24"/>
        </w:rPr>
      </w:pPr>
      <w:r>
        <w:rPr>
          <w:rFonts w:ascii="Humanst521 BT" w:hAnsi="Humanst521 BT"/>
          <w:sz w:val="24"/>
          <w:szCs w:val="24"/>
        </w:rPr>
        <w:t>Información Documentada – Big Data:</w:t>
      </w:r>
      <w:r w:rsidR="00287BE8">
        <w:rPr>
          <w:rFonts w:ascii="Humanst521 BT" w:hAnsi="Humanst521 BT"/>
          <w:sz w:val="24"/>
          <w:szCs w:val="24"/>
        </w:rPr>
        <w:t xml:space="preserve"> </w:t>
      </w:r>
      <w:r w:rsidR="00287BE8" w:rsidRPr="00287BE8">
        <w:rPr>
          <w:rFonts w:ascii="Humanst521 BT" w:hAnsi="Humanst521 BT"/>
          <w:sz w:val="24"/>
          <w:szCs w:val="24"/>
        </w:rPr>
        <w:t>Habilidades y métodos de gestión, existencia en coordinación central para I4.0, análisis de datos para mejora e innovación. Acercamiento a tecnologías y procedimientos para recolectar datos (estructurados y no estructurados) generados en procesos operativos de la empresa, los cuales son manejados por la empresa o instituciones externas para su posterior procesamiento y comprensión en la toma de decisiones. Evaluación de dispositivos que están conectados a internet y que permiten brindar información.</w:t>
      </w:r>
    </w:p>
    <w:p w14:paraId="3BDED996" w14:textId="167CE910" w:rsidR="00287BE8" w:rsidRDefault="00287BE8" w:rsidP="00CC026D">
      <w:pPr>
        <w:pStyle w:val="Prrafodelista"/>
        <w:numPr>
          <w:ilvl w:val="0"/>
          <w:numId w:val="2"/>
        </w:numPr>
        <w:spacing w:line="360" w:lineRule="auto"/>
        <w:jc w:val="both"/>
        <w:rPr>
          <w:rFonts w:ascii="Humanst521 BT" w:hAnsi="Humanst521 BT"/>
          <w:sz w:val="24"/>
          <w:szCs w:val="24"/>
        </w:rPr>
      </w:pPr>
      <w:r>
        <w:rPr>
          <w:rFonts w:ascii="Humanst521 BT" w:hAnsi="Humanst521 BT"/>
          <w:sz w:val="24"/>
          <w:szCs w:val="24"/>
        </w:rPr>
        <w:t>Liderazgo y estrategia:</w:t>
      </w:r>
      <w:r w:rsidR="005839F2">
        <w:rPr>
          <w:rFonts w:ascii="Humanst521 BT" w:hAnsi="Humanst521 BT"/>
          <w:sz w:val="24"/>
          <w:szCs w:val="24"/>
        </w:rPr>
        <w:t xml:space="preserve"> </w:t>
      </w:r>
      <w:r w:rsidR="005839F2" w:rsidRPr="005839F2">
        <w:rPr>
          <w:rFonts w:ascii="Humanst521 BT" w:hAnsi="Humanst521 BT"/>
          <w:sz w:val="24"/>
          <w:szCs w:val="24"/>
        </w:rPr>
        <w:t xml:space="preserve">El liderazgo va acompañado de una buena estrategia que permite verificar acciones de formulación y aplicación de estrategias encaminadas a implementar los elementos de la industria 4.0 que crean valor </w:t>
      </w:r>
      <w:r w:rsidR="005839F2" w:rsidRPr="005839F2">
        <w:rPr>
          <w:rFonts w:ascii="Humanst521 BT" w:hAnsi="Humanst521 BT"/>
          <w:sz w:val="24"/>
          <w:szCs w:val="24"/>
        </w:rPr>
        <w:lastRenderedPageBreak/>
        <w:t>diferencial (Foro Económico Mundial, 2016). Dentro de la estrategia se encontraría la implementación de la hoja de ruta I4.0, los recursos disponibles para el desarrollo, la adaptación de modelos de negocio bajo los criterios I4.0 y la protección de la propiedad intelectual (Schumacher et al., 2016)</w:t>
      </w:r>
    </w:p>
    <w:p w14:paraId="15E6A300" w14:textId="30CF5A5A" w:rsidR="005839F2" w:rsidRDefault="005839F2" w:rsidP="00CC026D">
      <w:pPr>
        <w:pStyle w:val="Prrafodelista"/>
        <w:numPr>
          <w:ilvl w:val="0"/>
          <w:numId w:val="2"/>
        </w:numPr>
        <w:spacing w:line="360" w:lineRule="auto"/>
        <w:jc w:val="both"/>
        <w:rPr>
          <w:rFonts w:ascii="Humanst521 BT" w:hAnsi="Humanst521 BT"/>
          <w:sz w:val="24"/>
          <w:szCs w:val="24"/>
        </w:rPr>
      </w:pPr>
      <w:r>
        <w:rPr>
          <w:rFonts w:ascii="Humanst521 BT" w:hAnsi="Humanst521 BT"/>
          <w:sz w:val="24"/>
          <w:szCs w:val="24"/>
        </w:rPr>
        <w:t>Comunicaciones:</w:t>
      </w:r>
      <w:r w:rsidR="00DF463E">
        <w:rPr>
          <w:rFonts w:ascii="Humanst521 BT" w:hAnsi="Humanst521 BT"/>
          <w:sz w:val="24"/>
          <w:szCs w:val="24"/>
        </w:rPr>
        <w:t xml:space="preserve"> </w:t>
      </w:r>
      <w:r w:rsidR="00DF463E" w:rsidRPr="00DF463E">
        <w:rPr>
          <w:rFonts w:ascii="Humanst521 BT" w:hAnsi="Humanst521 BT"/>
          <w:sz w:val="24"/>
          <w:szCs w:val="24"/>
        </w:rPr>
        <w:t xml:space="preserve">Validación de los cambios significativos en la forma en que la empresa maneja las comunicaciones tanto al interior de las empresas como hacia los </w:t>
      </w:r>
      <w:proofErr w:type="spellStart"/>
      <w:r w:rsidR="00DF463E" w:rsidRPr="00DF463E">
        <w:rPr>
          <w:rFonts w:ascii="Humanst521 BT" w:hAnsi="Humanst521 BT"/>
          <w:sz w:val="24"/>
          <w:szCs w:val="24"/>
        </w:rPr>
        <w:t>stakeholders</w:t>
      </w:r>
      <w:proofErr w:type="spellEnd"/>
      <w:r w:rsidR="00DF463E">
        <w:rPr>
          <w:rFonts w:ascii="Humanst521 BT" w:hAnsi="Humanst521 BT"/>
          <w:sz w:val="24"/>
          <w:szCs w:val="24"/>
        </w:rPr>
        <w:t>.</w:t>
      </w:r>
    </w:p>
    <w:p w14:paraId="6A7B236A" w14:textId="148D2C1A" w:rsidR="00DE2D63" w:rsidRPr="00DE2D63" w:rsidRDefault="00DF463E" w:rsidP="00CC026D">
      <w:pPr>
        <w:pStyle w:val="Prrafodelista"/>
        <w:numPr>
          <w:ilvl w:val="0"/>
          <w:numId w:val="2"/>
        </w:numPr>
        <w:spacing w:line="360" w:lineRule="auto"/>
        <w:jc w:val="both"/>
        <w:rPr>
          <w:rFonts w:ascii="Humanst521 BT" w:hAnsi="Humanst521 BT"/>
          <w:sz w:val="24"/>
          <w:szCs w:val="24"/>
        </w:rPr>
      </w:pPr>
      <w:r>
        <w:rPr>
          <w:rFonts w:ascii="Humanst521 BT" w:hAnsi="Humanst521 BT"/>
          <w:sz w:val="24"/>
          <w:szCs w:val="24"/>
        </w:rPr>
        <w:t>Cultura y personal:</w:t>
      </w:r>
      <w:r w:rsidR="00DE2D63">
        <w:rPr>
          <w:rFonts w:ascii="Humanst521 BT" w:hAnsi="Humanst521 BT"/>
          <w:sz w:val="24"/>
          <w:szCs w:val="24"/>
        </w:rPr>
        <w:t xml:space="preserve"> </w:t>
      </w:r>
      <w:r w:rsidR="00DE2D63" w:rsidRPr="00DE2D63">
        <w:rPr>
          <w:rFonts w:ascii="Humanst521 BT" w:hAnsi="Humanst521 BT"/>
          <w:sz w:val="24"/>
          <w:szCs w:val="24"/>
        </w:rPr>
        <w:t>La cultura organizacional como aspecto central en la transformación digital. Aquí se espera visualizar las características de los lugares de trabajo de los emprendedores abiertos al entorno y altamente creativos, donde se promueve constantemente la experimentación con nuevas tecnologías. Intercambio de conocimientos, innovación abierta y colaboración entre empresas, valor de las TIC en la empresa. Asimismo, se verifica el grado de competencias y habilidades del personal sobre I4.0</w:t>
      </w:r>
      <w:r w:rsidR="00DE2D63">
        <w:rPr>
          <w:rFonts w:ascii="Humanst521 BT" w:hAnsi="Humanst521 BT"/>
          <w:sz w:val="24"/>
          <w:szCs w:val="24"/>
        </w:rPr>
        <w:t>.</w:t>
      </w:r>
    </w:p>
    <w:p w14:paraId="797B0683" w14:textId="56795060" w:rsidR="00975761" w:rsidRDefault="00975761" w:rsidP="00CC026D">
      <w:pPr>
        <w:pStyle w:val="Prrafodelista"/>
        <w:numPr>
          <w:ilvl w:val="0"/>
          <w:numId w:val="1"/>
        </w:numPr>
        <w:spacing w:line="360" w:lineRule="auto"/>
        <w:jc w:val="both"/>
        <w:rPr>
          <w:rFonts w:ascii="Humanst521 BT" w:hAnsi="Humanst521 BT"/>
          <w:b/>
          <w:bCs/>
          <w:sz w:val="24"/>
          <w:szCs w:val="24"/>
        </w:rPr>
      </w:pPr>
      <w:r w:rsidRPr="00B10708">
        <w:rPr>
          <w:rFonts w:ascii="Humanst521 BT" w:hAnsi="Humanst521 BT"/>
          <w:b/>
          <w:bCs/>
          <w:sz w:val="24"/>
          <w:szCs w:val="24"/>
        </w:rPr>
        <w:t>Fortalezas</w:t>
      </w:r>
    </w:p>
    <w:p w14:paraId="46FB968E" w14:textId="2A800C1E" w:rsidR="008A0719" w:rsidRDefault="00F81682" w:rsidP="008A0719">
      <w:pPr>
        <w:pStyle w:val="Prrafodelista"/>
        <w:spacing w:line="360" w:lineRule="auto"/>
        <w:jc w:val="both"/>
        <w:rPr>
          <w:rFonts w:ascii="Humanst521 BT" w:hAnsi="Humanst521 BT"/>
          <w:sz w:val="24"/>
          <w:szCs w:val="24"/>
        </w:rPr>
      </w:pPr>
      <w:r w:rsidRPr="00F81682">
        <w:rPr>
          <w:rFonts w:ascii="Humanst521 BT" w:hAnsi="Humanst521 BT"/>
          <w:sz w:val="24"/>
          <w:szCs w:val="24"/>
        </w:rPr>
        <w:t>A diferencia de muchos modelos existentes que están diseñados para grandes empresas, este modelo se adapta específicamente a las necesidades y características de las PYMES, lo que lo hace más relevante y aplicable para este tipo de organizaciones</w:t>
      </w:r>
    </w:p>
    <w:p w14:paraId="605A777C" w14:textId="2EA827E6" w:rsidR="007631A3" w:rsidRPr="00F81682" w:rsidRDefault="007631A3" w:rsidP="008A0719">
      <w:pPr>
        <w:pStyle w:val="Prrafodelista"/>
        <w:spacing w:line="360" w:lineRule="auto"/>
        <w:jc w:val="both"/>
        <w:rPr>
          <w:rFonts w:ascii="Humanst521 BT" w:hAnsi="Humanst521 BT"/>
          <w:sz w:val="24"/>
          <w:szCs w:val="24"/>
        </w:rPr>
      </w:pPr>
      <w:r w:rsidRPr="007631A3">
        <w:rPr>
          <w:rFonts w:ascii="Humanst521 BT" w:hAnsi="Humanst521 BT"/>
          <w:sz w:val="24"/>
          <w:szCs w:val="24"/>
        </w:rPr>
        <w:t>Al evaluar las diferentes dimensiones de madurez, las PYMES pueden identificar áreas específicas donde pueden mejorar, lo que les permite priorizar inversiones y esfuerzos en tecnología y capacitación</w:t>
      </w:r>
    </w:p>
    <w:p w14:paraId="073EB286" w14:textId="77777777" w:rsidR="00F81682" w:rsidRPr="00B10708" w:rsidRDefault="00F81682" w:rsidP="008A0719">
      <w:pPr>
        <w:pStyle w:val="Prrafodelista"/>
        <w:spacing w:line="360" w:lineRule="auto"/>
        <w:jc w:val="both"/>
        <w:rPr>
          <w:rFonts w:ascii="Humanst521 BT" w:hAnsi="Humanst521 BT"/>
          <w:b/>
          <w:bCs/>
          <w:sz w:val="24"/>
          <w:szCs w:val="24"/>
        </w:rPr>
      </w:pPr>
    </w:p>
    <w:p w14:paraId="27D41128" w14:textId="4F2FB869" w:rsidR="00975761" w:rsidRDefault="00975761" w:rsidP="00CC026D">
      <w:pPr>
        <w:pStyle w:val="Prrafodelista"/>
        <w:numPr>
          <w:ilvl w:val="0"/>
          <w:numId w:val="1"/>
        </w:numPr>
        <w:spacing w:line="360" w:lineRule="auto"/>
        <w:jc w:val="both"/>
        <w:rPr>
          <w:rFonts w:ascii="Humanst521 BT" w:hAnsi="Humanst521 BT"/>
          <w:b/>
          <w:bCs/>
          <w:sz w:val="24"/>
          <w:szCs w:val="24"/>
        </w:rPr>
      </w:pPr>
      <w:r w:rsidRPr="00B10708">
        <w:rPr>
          <w:rFonts w:ascii="Humanst521 BT" w:hAnsi="Humanst521 BT"/>
          <w:b/>
          <w:bCs/>
          <w:sz w:val="24"/>
          <w:szCs w:val="24"/>
        </w:rPr>
        <w:t>Debilidades</w:t>
      </w:r>
    </w:p>
    <w:p w14:paraId="56922E6D" w14:textId="558B3A0E" w:rsidR="00F902FD" w:rsidRPr="000845BD" w:rsidRDefault="000845BD" w:rsidP="00F902FD">
      <w:pPr>
        <w:pStyle w:val="Prrafodelista"/>
        <w:spacing w:line="360" w:lineRule="auto"/>
        <w:jc w:val="both"/>
        <w:rPr>
          <w:rFonts w:ascii="Humanst521 BT" w:hAnsi="Humanst521 BT"/>
          <w:sz w:val="24"/>
          <w:szCs w:val="24"/>
        </w:rPr>
      </w:pPr>
      <w:r w:rsidRPr="000845BD">
        <w:rPr>
          <w:rFonts w:ascii="Humanst521 BT" w:hAnsi="Humanst521 BT"/>
          <w:sz w:val="24"/>
          <w:szCs w:val="24"/>
        </w:rPr>
        <w:t>La investigación señala que muchas PYMES, especialmente en América Latina, carecen de una cultura de aplicación de los elementos de la Industria 4.0, lo que dificulta la comprensión de su contexto actual</w:t>
      </w:r>
    </w:p>
    <w:p w14:paraId="653EE0A4" w14:textId="77777777" w:rsidR="000845BD" w:rsidRPr="00B10708" w:rsidRDefault="000845BD" w:rsidP="00F902FD">
      <w:pPr>
        <w:pStyle w:val="Prrafodelista"/>
        <w:spacing w:line="360" w:lineRule="auto"/>
        <w:jc w:val="both"/>
        <w:rPr>
          <w:rFonts w:ascii="Humanst521 BT" w:hAnsi="Humanst521 BT"/>
          <w:b/>
          <w:bCs/>
          <w:sz w:val="24"/>
          <w:szCs w:val="24"/>
        </w:rPr>
      </w:pPr>
    </w:p>
    <w:p w14:paraId="641E95E7" w14:textId="5386F1DA" w:rsidR="00975761" w:rsidRDefault="00975761" w:rsidP="00CC026D">
      <w:pPr>
        <w:pStyle w:val="Prrafodelista"/>
        <w:numPr>
          <w:ilvl w:val="0"/>
          <w:numId w:val="1"/>
        </w:numPr>
        <w:spacing w:line="360" w:lineRule="auto"/>
        <w:jc w:val="both"/>
        <w:rPr>
          <w:rFonts w:ascii="Humanst521 BT" w:hAnsi="Humanst521 BT"/>
          <w:b/>
          <w:bCs/>
          <w:sz w:val="24"/>
          <w:szCs w:val="24"/>
        </w:rPr>
      </w:pPr>
      <w:r w:rsidRPr="00B10708">
        <w:rPr>
          <w:rFonts w:ascii="Humanst521 BT" w:hAnsi="Humanst521 BT"/>
          <w:b/>
          <w:bCs/>
          <w:sz w:val="24"/>
          <w:szCs w:val="24"/>
        </w:rPr>
        <w:t xml:space="preserve">Relevancia </w:t>
      </w:r>
    </w:p>
    <w:p w14:paraId="7E549191" w14:textId="77777777" w:rsidR="00A90623" w:rsidRDefault="00A90623" w:rsidP="00A90623">
      <w:pPr>
        <w:pStyle w:val="Prrafodelista"/>
        <w:spacing w:line="360" w:lineRule="auto"/>
        <w:jc w:val="both"/>
        <w:rPr>
          <w:rFonts w:ascii="Humanst521 BT" w:hAnsi="Humanst521 BT"/>
          <w:b/>
          <w:bCs/>
          <w:sz w:val="24"/>
          <w:szCs w:val="24"/>
        </w:rPr>
      </w:pPr>
    </w:p>
    <w:p w14:paraId="1C506295" w14:textId="602080B4" w:rsidR="00220E8A" w:rsidRDefault="00220E8A" w:rsidP="00220E8A">
      <w:pPr>
        <w:pStyle w:val="Prrafodelista"/>
        <w:spacing w:line="360" w:lineRule="auto"/>
        <w:jc w:val="both"/>
        <w:rPr>
          <w:rFonts w:ascii="Humanst521 BT" w:hAnsi="Humanst521 BT"/>
          <w:sz w:val="24"/>
          <w:szCs w:val="24"/>
        </w:rPr>
      </w:pPr>
      <w:r>
        <w:rPr>
          <w:rFonts w:ascii="Humanst521 BT" w:hAnsi="Humanst521 BT"/>
          <w:sz w:val="24"/>
          <w:szCs w:val="24"/>
        </w:rPr>
        <w:lastRenderedPageBreak/>
        <w:t>C</w:t>
      </w:r>
      <w:r w:rsidRPr="00220E8A">
        <w:rPr>
          <w:rFonts w:ascii="Humanst521 BT" w:hAnsi="Humanst521 BT"/>
          <w:sz w:val="24"/>
          <w:szCs w:val="24"/>
        </w:rPr>
        <w:t>apacidad para proporcionar una evaluación adaptada y específica de la madurez digital de las Pymes, ayudando a estas empresas a entender su posición actual y a planificar su evolución en el contexto de la Industria 4.0.</w:t>
      </w:r>
    </w:p>
    <w:p w14:paraId="413FCE9C" w14:textId="77777777" w:rsidR="00A90623" w:rsidRDefault="00A90623" w:rsidP="00220E8A">
      <w:pPr>
        <w:pStyle w:val="Prrafodelista"/>
        <w:spacing w:line="360" w:lineRule="auto"/>
        <w:jc w:val="both"/>
        <w:rPr>
          <w:rFonts w:ascii="Humanst521 BT" w:hAnsi="Humanst521 BT"/>
          <w:sz w:val="24"/>
          <w:szCs w:val="24"/>
        </w:rPr>
      </w:pPr>
    </w:p>
    <w:p w14:paraId="40F9970F" w14:textId="52B343CB" w:rsidR="00A90623" w:rsidRPr="00A90623" w:rsidRDefault="00A90623" w:rsidP="00A90623">
      <w:pPr>
        <w:pStyle w:val="Prrafodelista"/>
        <w:spacing w:line="360" w:lineRule="auto"/>
        <w:jc w:val="both"/>
        <w:rPr>
          <w:rFonts w:ascii="Humanst521 BT" w:hAnsi="Humanst521 BT"/>
          <w:sz w:val="24"/>
          <w:szCs w:val="24"/>
        </w:rPr>
      </w:pPr>
      <w:r w:rsidRPr="00A90623">
        <w:rPr>
          <w:rFonts w:ascii="Humanst521 BT" w:hAnsi="Humanst521 BT"/>
          <w:sz w:val="24"/>
          <w:szCs w:val="24"/>
        </w:rPr>
        <w:t>El modelo es relevante para las PYMES que buscan mejorar su competitividad mediante la adopción de tecnologías avanzadas y la transformación digital.</w:t>
      </w:r>
    </w:p>
    <w:p w14:paraId="61EBAE0D" w14:textId="4224EAD9" w:rsidR="00A90623" w:rsidRDefault="00A90623" w:rsidP="00A90623">
      <w:pPr>
        <w:pStyle w:val="Prrafodelista"/>
        <w:spacing w:line="360" w:lineRule="auto"/>
        <w:jc w:val="both"/>
        <w:rPr>
          <w:rFonts w:ascii="Humanst521 BT" w:hAnsi="Humanst521 BT"/>
          <w:sz w:val="24"/>
          <w:szCs w:val="24"/>
        </w:rPr>
      </w:pPr>
      <w:r w:rsidRPr="00A90623">
        <w:rPr>
          <w:rFonts w:ascii="Humanst521 BT" w:hAnsi="Humanst521 BT"/>
          <w:sz w:val="24"/>
          <w:szCs w:val="24"/>
        </w:rPr>
        <w:t>Ayuda a establecer una línea base para medir el progreso en la implementación de la Industria 4.0</w:t>
      </w:r>
    </w:p>
    <w:p w14:paraId="59DF84C4" w14:textId="77777777" w:rsidR="00A90623" w:rsidRPr="00220E8A" w:rsidRDefault="00A90623" w:rsidP="00A90623">
      <w:pPr>
        <w:pStyle w:val="Prrafodelista"/>
        <w:spacing w:line="360" w:lineRule="auto"/>
        <w:jc w:val="both"/>
        <w:rPr>
          <w:rFonts w:ascii="Humanst521 BT" w:hAnsi="Humanst521 BT"/>
          <w:sz w:val="24"/>
          <w:szCs w:val="24"/>
        </w:rPr>
      </w:pPr>
    </w:p>
    <w:p w14:paraId="17E75B15" w14:textId="4110F7E0" w:rsidR="00545470" w:rsidRDefault="00975761" w:rsidP="00CC026D">
      <w:pPr>
        <w:pStyle w:val="Prrafodelista"/>
        <w:numPr>
          <w:ilvl w:val="0"/>
          <w:numId w:val="1"/>
        </w:numPr>
        <w:spacing w:line="360" w:lineRule="auto"/>
        <w:jc w:val="both"/>
        <w:rPr>
          <w:rFonts w:ascii="Humanst521 BT" w:hAnsi="Humanst521 BT"/>
          <w:b/>
          <w:bCs/>
          <w:sz w:val="24"/>
          <w:szCs w:val="24"/>
        </w:rPr>
      </w:pPr>
      <w:r w:rsidRPr="00B10708">
        <w:rPr>
          <w:rFonts w:ascii="Humanst521 BT" w:hAnsi="Humanst521 BT"/>
          <w:b/>
          <w:bCs/>
          <w:sz w:val="24"/>
          <w:szCs w:val="24"/>
        </w:rPr>
        <w:t>Aplicabilidad</w:t>
      </w:r>
    </w:p>
    <w:p w14:paraId="5D209BE6" w14:textId="2067A7DE" w:rsidR="00C9683D" w:rsidRDefault="006418AB" w:rsidP="00BA27E9">
      <w:pPr>
        <w:pStyle w:val="Prrafodelista"/>
        <w:spacing w:line="360" w:lineRule="auto"/>
        <w:jc w:val="both"/>
        <w:rPr>
          <w:rFonts w:ascii="Humanst521 BT" w:hAnsi="Humanst521 BT"/>
          <w:sz w:val="24"/>
          <w:szCs w:val="24"/>
        </w:rPr>
      </w:pPr>
      <w:r>
        <w:rPr>
          <w:rFonts w:ascii="Humanst521 BT" w:hAnsi="Humanst521 BT"/>
          <w:sz w:val="24"/>
          <w:szCs w:val="24"/>
        </w:rPr>
        <w:t xml:space="preserve">Modelo aplicable a </w:t>
      </w:r>
      <w:r w:rsidR="00F400A3">
        <w:rPr>
          <w:rFonts w:ascii="Humanst521 BT" w:hAnsi="Humanst521 BT"/>
          <w:sz w:val="24"/>
          <w:szCs w:val="24"/>
        </w:rPr>
        <w:t xml:space="preserve">cualquier </w:t>
      </w:r>
      <w:r w:rsidR="0004075D">
        <w:rPr>
          <w:rFonts w:ascii="Humanst521 BT" w:hAnsi="Humanst521 BT"/>
          <w:sz w:val="24"/>
          <w:szCs w:val="24"/>
        </w:rPr>
        <w:t>Pyme que desee integrar la industria 4.0 en sus procesos operativos y administrativos</w:t>
      </w:r>
      <w:r w:rsidR="00DF783D">
        <w:rPr>
          <w:rFonts w:ascii="Humanst521 BT" w:hAnsi="Humanst521 BT"/>
          <w:sz w:val="24"/>
          <w:szCs w:val="24"/>
        </w:rPr>
        <w:t xml:space="preserve">. </w:t>
      </w:r>
    </w:p>
    <w:p w14:paraId="286838B6" w14:textId="256CB288" w:rsidR="00DF783D" w:rsidRDefault="00BA27E9" w:rsidP="000760A5">
      <w:pPr>
        <w:pStyle w:val="Prrafodelista"/>
        <w:spacing w:line="360" w:lineRule="auto"/>
        <w:jc w:val="both"/>
        <w:rPr>
          <w:rFonts w:ascii="Humanst521 BT" w:hAnsi="Humanst521 BT"/>
          <w:sz w:val="24"/>
          <w:szCs w:val="24"/>
        </w:rPr>
      </w:pPr>
      <w:r>
        <w:rPr>
          <w:rFonts w:ascii="Humanst521 BT" w:hAnsi="Humanst521 BT"/>
          <w:sz w:val="24"/>
          <w:szCs w:val="24"/>
        </w:rPr>
        <w:t xml:space="preserve">Se tomó como referencia 23 empresas con el fin de </w:t>
      </w:r>
      <w:r w:rsidR="00076B6C">
        <w:rPr>
          <w:rFonts w:ascii="Humanst521 BT" w:hAnsi="Humanst521 BT"/>
          <w:sz w:val="24"/>
          <w:szCs w:val="24"/>
        </w:rPr>
        <w:t xml:space="preserve">aprobar el modelo que se desarrolló. </w:t>
      </w:r>
    </w:p>
    <w:p w14:paraId="52863298" w14:textId="77777777" w:rsidR="005C4FA4" w:rsidRDefault="005C4FA4" w:rsidP="000760A5">
      <w:pPr>
        <w:pStyle w:val="Prrafodelista"/>
        <w:spacing w:line="360" w:lineRule="auto"/>
        <w:jc w:val="both"/>
        <w:rPr>
          <w:rFonts w:ascii="Humanst521 BT" w:hAnsi="Humanst521 BT"/>
          <w:sz w:val="24"/>
          <w:szCs w:val="24"/>
        </w:rPr>
      </w:pPr>
    </w:p>
    <w:p w14:paraId="339B2711" w14:textId="3853AB35" w:rsidR="005C4FA4" w:rsidRPr="005C4FA4" w:rsidRDefault="005C4FA4" w:rsidP="005C4FA4">
      <w:pPr>
        <w:pStyle w:val="Prrafodelista"/>
        <w:spacing w:line="360" w:lineRule="auto"/>
        <w:jc w:val="both"/>
        <w:rPr>
          <w:rFonts w:ascii="Humanst521 BT" w:hAnsi="Humanst521 BT"/>
          <w:sz w:val="24"/>
          <w:szCs w:val="24"/>
        </w:rPr>
      </w:pPr>
      <w:r w:rsidRPr="005C4FA4">
        <w:rPr>
          <w:rFonts w:ascii="Humanst521 BT" w:hAnsi="Humanst521 BT"/>
          <w:sz w:val="24"/>
          <w:szCs w:val="24"/>
        </w:rPr>
        <w:t>El modelo es aplicable a PYMES de cualquier sector, aunque se ha validado específicamente en el sector manufacturero en Bogotá, Colombia.</w:t>
      </w:r>
    </w:p>
    <w:p w14:paraId="19D9019A" w14:textId="2AFD1122" w:rsidR="005C4FA4" w:rsidRDefault="005C4FA4" w:rsidP="005C4FA4">
      <w:pPr>
        <w:pStyle w:val="Prrafodelista"/>
        <w:spacing w:line="360" w:lineRule="auto"/>
        <w:jc w:val="both"/>
        <w:rPr>
          <w:rFonts w:ascii="Humanst521 BT" w:hAnsi="Humanst521 BT"/>
          <w:sz w:val="24"/>
          <w:szCs w:val="24"/>
        </w:rPr>
      </w:pPr>
      <w:r w:rsidRPr="005C4FA4">
        <w:rPr>
          <w:rFonts w:ascii="Humanst521 BT" w:hAnsi="Humanst521 BT"/>
          <w:sz w:val="24"/>
          <w:szCs w:val="24"/>
        </w:rPr>
        <w:t>Puede ser utilizado por empresas emprendedoras que deseen medir y mejorar sus operaciones en el contexto de la Industria 4.0</w:t>
      </w:r>
    </w:p>
    <w:p w14:paraId="5B8E8878" w14:textId="77777777" w:rsidR="005C4FA4" w:rsidRPr="005C4FA4" w:rsidRDefault="005C4FA4" w:rsidP="005C4FA4">
      <w:pPr>
        <w:pStyle w:val="Prrafodelista"/>
        <w:spacing w:line="360" w:lineRule="auto"/>
        <w:jc w:val="both"/>
        <w:rPr>
          <w:rFonts w:ascii="Humanst521 BT" w:hAnsi="Humanst521 BT"/>
          <w:sz w:val="24"/>
          <w:szCs w:val="24"/>
        </w:rPr>
      </w:pPr>
    </w:p>
    <w:p w14:paraId="1A1EC61B" w14:textId="7A3B739B" w:rsidR="00975761" w:rsidRDefault="00975761" w:rsidP="00CC026D">
      <w:pPr>
        <w:pStyle w:val="Prrafodelista"/>
        <w:numPr>
          <w:ilvl w:val="0"/>
          <w:numId w:val="1"/>
        </w:numPr>
        <w:spacing w:line="360" w:lineRule="auto"/>
        <w:jc w:val="both"/>
        <w:rPr>
          <w:rFonts w:ascii="Humanst521 BT" w:hAnsi="Humanst521 BT"/>
          <w:b/>
          <w:bCs/>
          <w:sz w:val="24"/>
          <w:szCs w:val="24"/>
        </w:rPr>
      </w:pPr>
      <w:r w:rsidRPr="00B10708">
        <w:rPr>
          <w:rFonts w:ascii="Humanst521 BT" w:hAnsi="Humanst521 BT"/>
          <w:b/>
          <w:bCs/>
          <w:sz w:val="24"/>
          <w:szCs w:val="24"/>
        </w:rPr>
        <w:t>Aporte</w:t>
      </w:r>
    </w:p>
    <w:p w14:paraId="05026439" w14:textId="142AFDD7" w:rsidR="00465835" w:rsidRDefault="00465835" w:rsidP="00CC026D">
      <w:pPr>
        <w:pStyle w:val="Prrafodelista"/>
        <w:spacing w:line="360" w:lineRule="auto"/>
        <w:jc w:val="both"/>
        <w:rPr>
          <w:rFonts w:ascii="Humanst521 BT" w:hAnsi="Humanst521 BT"/>
          <w:sz w:val="24"/>
          <w:szCs w:val="24"/>
        </w:rPr>
      </w:pPr>
      <w:r>
        <w:rPr>
          <w:rFonts w:ascii="Humanst521 BT" w:hAnsi="Humanst521 BT"/>
          <w:sz w:val="24"/>
          <w:szCs w:val="24"/>
        </w:rPr>
        <w:t>Permite evaluar el grado de cumplimiento en cada dimensión para las Pymes manufactureras.</w:t>
      </w:r>
    </w:p>
    <w:p w14:paraId="4B1B1C16" w14:textId="7B5991B9" w:rsidR="00B712B0" w:rsidRPr="00465835" w:rsidRDefault="00B712B0" w:rsidP="00CC026D">
      <w:pPr>
        <w:pStyle w:val="Prrafodelista"/>
        <w:spacing w:line="360" w:lineRule="auto"/>
        <w:jc w:val="both"/>
        <w:rPr>
          <w:rFonts w:ascii="Humanst521 BT" w:hAnsi="Humanst521 BT"/>
          <w:sz w:val="24"/>
          <w:szCs w:val="24"/>
        </w:rPr>
      </w:pPr>
      <w:r>
        <w:rPr>
          <w:rFonts w:ascii="Humanst521 BT" w:hAnsi="Humanst521 BT"/>
          <w:sz w:val="24"/>
          <w:szCs w:val="24"/>
        </w:rPr>
        <w:t xml:space="preserve">Determina el grado de cumplimiento de implementación de empresas </w:t>
      </w:r>
      <w:r w:rsidR="00716589">
        <w:rPr>
          <w:rFonts w:ascii="Humanst521 BT" w:hAnsi="Humanst521 BT"/>
          <w:sz w:val="24"/>
          <w:szCs w:val="24"/>
        </w:rPr>
        <w:t>del mismo sector.</w:t>
      </w:r>
    </w:p>
    <w:p w14:paraId="7EBC6FE3" w14:textId="0F41B646" w:rsidR="00975761" w:rsidRDefault="00975761" w:rsidP="00CC026D">
      <w:pPr>
        <w:pStyle w:val="Prrafodelista"/>
        <w:numPr>
          <w:ilvl w:val="0"/>
          <w:numId w:val="1"/>
        </w:numPr>
        <w:spacing w:line="360" w:lineRule="auto"/>
        <w:jc w:val="both"/>
        <w:rPr>
          <w:rFonts w:ascii="Humanst521 BT" w:hAnsi="Humanst521 BT"/>
          <w:b/>
          <w:bCs/>
          <w:sz w:val="24"/>
          <w:szCs w:val="24"/>
        </w:rPr>
      </w:pPr>
      <w:proofErr w:type="spellStart"/>
      <w:r w:rsidRPr="00B10708">
        <w:rPr>
          <w:rFonts w:ascii="Humanst521 BT" w:hAnsi="Humanst521 BT"/>
          <w:b/>
          <w:bCs/>
          <w:sz w:val="24"/>
          <w:szCs w:val="24"/>
        </w:rPr>
        <w:t>Implementació</w:t>
      </w:r>
      <w:proofErr w:type="spellEnd"/>
      <w:r w:rsidRPr="00B10708">
        <w:rPr>
          <w:rFonts w:ascii="Humanst521 BT" w:hAnsi="Humanst521 BT"/>
          <w:b/>
          <w:bCs/>
          <w:sz w:val="24"/>
          <w:szCs w:val="24"/>
        </w:rPr>
        <w:t xml:space="preserve"> ¿*</w:t>
      </w:r>
    </w:p>
    <w:p w14:paraId="443BE0C2" w14:textId="482A3BAE" w:rsidR="00F806CE" w:rsidRDefault="00F806CE" w:rsidP="00CC026D">
      <w:pPr>
        <w:pStyle w:val="Prrafodelista"/>
        <w:spacing w:line="360" w:lineRule="auto"/>
        <w:jc w:val="both"/>
        <w:rPr>
          <w:rFonts w:ascii="Humanst521 BT" w:hAnsi="Humanst521 BT"/>
          <w:b/>
          <w:bCs/>
          <w:sz w:val="24"/>
          <w:szCs w:val="24"/>
        </w:rPr>
      </w:pPr>
      <w:r w:rsidRPr="003D147E">
        <w:rPr>
          <w:rFonts w:ascii="Humanst521 BT" w:hAnsi="Humanst521 BT"/>
          <w:b/>
          <w:bCs/>
          <w:noProof/>
          <w:sz w:val="24"/>
          <w:szCs w:val="24"/>
        </w:rPr>
        <w:lastRenderedPageBreak/>
        <w:drawing>
          <wp:inline distT="0" distB="0" distL="0" distR="0" wp14:anchorId="17406DD0" wp14:editId="1DC171BF">
            <wp:extent cx="5210902" cy="3915321"/>
            <wp:effectExtent l="0" t="0" r="8890" b="9525"/>
            <wp:docPr id="61351178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3511783" name=""/>
                    <pic:cNvPicPr/>
                  </pic:nvPicPr>
                  <pic:blipFill>
                    <a:blip r:embed="rId5"/>
                    <a:stretch>
                      <a:fillRect/>
                    </a:stretch>
                  </pic:blipFill>
                  <pic:spPr>
                    <a:xfrm>
                      <a:off x="0" y="0"/>
                      <a:ext cx="5210902" cy="3915321"/>
                    </a:xfrm>
                    <a:prstGeom prst="rect">
                      <a:avLst/>
                    </a:prstGeom>
                  </pic:spPr>
                </pic:pic>
              </a:graphicData>
            </a:graphic>
          </wp:inline>
        </w:drawing>
      </w:r>
    </w:p>
    <w:p w14:paraId="6A4949C6" w14:textId="055E3BDA" w:rsidR="001B6543" w:rsidRPr="001B6543" w:rsidRDefault="001B6543" w:rsidP="001B6543">
      <w:pPr>
        <w:pStyle w:val="Prrafodelista"/>
        <w:spacing w:line="360" w:lineRule="auto"/>
        <w:jc w:val="both"/>
        <w:rPr>
          <w:rFonts w:ascii="Humanst521 BT" w:hAnsi="Humanst521 BT"/>
          <w:sz w:val="24"/>
          <w:szCs w:val="24"/>
        </w:rPr>
      </w:pPr>
      <w:r w:rsidRPr="001B6543">
        <w:rPr>
          <w:rFonts w:ascii="Humanst521 BT" w:hAnsi="Humanst521 BT"/>
          <w:sz w:val="24"/>
          <w:szCs w:val="24"/>
        </w:rPr>
        <w:t xml:space="preserve">Revisión de la </w:t>
      </w:r>
      <w:r>
        <w:rPr>
          <w:rFonts w:ascii="Humanst521 BT" w:hAnsi="Humanst521 BT"/>
          <w:sz w:val="24"/>
          <w:szCs w:val="24"/>
        </w:rPr>
        <w:t>l</w:t>
      </w:r>
      <w:r w:rsidRPr="001B6543">
        <w:rPr>
          <w:rFonts w:ascii="Humanst521 BT" w:hAnsi="Humanst521 BT"/>
          <w:sz w:val="24"/>
          <w:szCs w:val="24"/>
        </w:rPr>
        <w:t>iteratura:</w:t>
      </w:r>
    </w:p>
    <w:p w14:paraId="18A01782" w14:textId="51AA9492" w:rsidR="001B6543" w:rsidRDefault="001B6543" w:rsidP="001B6543">
      <w:pPr>
        <w:pStyle w:val="Prrafodelista"/>
        <w:spacing w:line="360" w:lineRule="auto"/>
        <w:jc w:val="both"/>
        <w:rPr>
          <w:rFonts w:ascii="Humanst521 BT" w:hAnsi="Humanst521 BT"/>
          <w:sz w:val="24"/>
          <w:szCs w:val="24"/>
        </w:rPr>
      </w:pPr>
      <w:r w:rsidRPr="001B6543">
        <w:rPr>
          <w:rFonts w:ascii="Humanst521 BT" w:hAnsi="Humanst521 BT"/>
          <w:sz w:val="24"/>
          <w:szCs w:val="24"/>
        </w:rPr>
        <w:t>Se llevó a cabo un análisis exhaustivo de la literatura existente sobre modelos de madurez y la Industria 4.0. Esto incluyó la identificación de modelos referenciales y la recopilación de información sobre las dimensiones relevantes para la evaluación de la madurez en PYMES.</w:t>
      </w:r>
    </w:p>
    <w:p w14:paraId="01B9ECD6" w14:textId="77777777" w:rsidR="001B6543" w:rsidRPr="001B6543" w:rsidRDefault="001B6543" w:rsidP="001B6543">
      <w:pPr>
        <w:pStyle w:val="Prrafodelista"/>
        <w:spacing w:line="360" w:lineRule="auto"/>
        <w:jc w:val="both"/>
        <w:rPr>
          <w:rFonts w:ascii="Humanst521 BT" w:hAnsi="Humanst521 BT"/>
          <w:sz w:val="24"/>
          <w:szCs w:val="24"/>
        </w:rPr>
      </w:pPr>
    </w:p>
    <w:p w14:paraId="702DC3F6" w14:textId="34CBAC09" w:rsidR="001B6543" w:rsidRPr="001B6543" w:rsidRDefault="001B6543" w:rsidP="001B6543">
      <w:pPr>
        <w:pStyle w:val="Prrafodelista"/>
        <w:spacing w:line="360" w:lineRule="auto"/>
        <w:jc w:val="both"/>
        <w:rPr>
          <w:rFonts w:ascii="Humanst521 BT" w:hAnsi="Humanst521 BT"/>
          <w:sz w:val="24"/>
          <w:szCs w:val="24"/>
        </w:rPr>
      </w:pPr>
      <w:r w:rsidRPr="001B6543">
        <w:rPr>
          <w:rFonts w:ascii="Humanst521 BT" w:hAnsi="Humanst521 BT"/>
          <w:sz w:val="24"/>
          <w:szCs w:val="24"/>
        </w:rPr>
        <w:t xml:space="preserve">Desarrollo del </w:t>
      </w:r>
      <w:r>
        <w:rPr>
          <w:rFonts w:ascii="Humanst521 BT" w:hAnsi="Humanst521 BT"/>
          <w:sz w:val="24"/>
          <w:szCs w:val="24"/>
        </w:rPr>
        <w:t>m</w:t>
      </w:r>
      <w:r w:rsidRPr="001B6543">
        <w:rPr>
          <w:rFonts w:ascii="Humanst521 BT" w:hAnsi="Humanst521 BT"/>
          <w:sz w:val="24"/>
          <w:szCs w:val="24"/>
        </w:rPr>
        <w:t>odelo:</w:t>
      </w:r>
    </w:p>
    <w:p w14:paraId="26C39BEC" w14:textId="4C666482" w:rsidR="001B6543" w:rsidRDefault="001B6543" w:rsidP="001B6543">
      <w:pPr>
        <w:pStyle w:val="Prrafodelista"/>
        <w:spacing w:line="360" w:lineRule="auto"/>
        <w:jc w:val="both"/>
        <w:rPr>
          <w:rFonts w:ascii="Humanst521 BT" w:hAnsi="Humanst521 BT"/>
          <w:sz w:val="24"/>
          <w:szCs w:val="24"/>
        </w:rPr>
      </w:pPr>
      <w:r w:rsidRPr="001B6543">
        <w:rPr>
          <w:rFonts w:ascii="Humanst521 BT" w:hAnsi="Humanst521 BT"/>
          <w:sz w:val="24"/>
          <w:szCs w:val="24"/>
        </w:rPr>
        <w:t>Con base en la revisión de la literatura, se definieron las dimensiones y criterios que componen el modelo de madurez</w:t>
      </w:r>
      <w:r w:rsidR="001B3B9F">
        <w:rPr>
          <w:rFonts w:ascii="Humanst521 BT" w:hAnsi="Humanst521 BT"/>
          <w:sz w:val="24"/>
          <w:szCs w:val="24"/>
        </w:rPr>
        <w:t>, además de los niveles por los que se evaluará dicha madurez</w:t>
      </w:r>
      <w:r w:rsidRPr="001B6543">
        <w:rPr>
          <w:rFonts w:ascii="Humanst521 BT" w:hAnsi="Humanst521 BT"/>
          <w:sz w:val="24"/>
          <w:szCs w:val="24"/>
        </w:rPr>
        <w:t xml:space="preserve">. </w:t>
      </w:r>
    </w:p>
    <w:p w14:paraId="124C7145" w14:textId="77777777" w:rsidR="001B6543" w:rsidRPr="001B6543" w:rsidRDefault="001B6543" w:rsidP="001B6543">
      <w:pPr>
        <w:pStyle w:val="Prrafodelista"/>
        <w:spacing w:line="360" w:lineRule="auto"/>
        <w:jc w:val="both"/>
        <w:rPr>
          <w:rFonts w:ascii="Humanst521 BT" w:hAnsi="Humanst521 BT"/>
          <w:sz w:val="24"/>
          <w:szCs w:val="24"/>
        </w:rPr>
      </w:pPr>
    </w:p>
    <w:p w14:paraId="1C42C739" w14:textId="539D11C8" w:rsidR="001B6543" w:rsidRPr="001B3B9F" w:rsidRDefault="001B6543" w:rsidP="001B3B9F">
      <w:pPr>
        <w:pStyle w:val="Prrafodelista"/>
        <w:spacing w:line="360" w:lineRule="auto"/>
        <w:jc w:val="both"/>
        <w:rPr>
          <w:rFonts w:ascii="Humanst521 BT" w:hAnsi="Humanst521 BT"/>
          <w:sz w:val="24"/>
          <w:szCs w:val="24"/>
        </w:rPr>
      </w:pPr>
      <w:r w:rsidRPr="001B6543">
        <w:rPr>
          <w:rFonts w:ascii="Humanst521 BT" w:hAnsi="Humanst521 BT"/>
          <w:sz w:val="24"/>
          <w:szCs w:val="24"/>
        </w:rPr>
        <w:t xml:space="preserve">Validación del </w:t>
      </w:r>
      <w:r w:rsidR="001B3B9F">
        <w:rPr>
          <w:rFonts w:ascii="Humanst521 BT" w:hAnsi="Humanst521 BT"/>
          <w:sz w:val="24"/>
          <w:szCs w:val="24"/>
        </w:rPr>
        <w:t>m</w:t>
      </w:r>
      <w:r w:rsidRPr="001B6543">
        <w:rPr>
          <w:rFonts w:ascii="Humanst521 BT" w:hAnsi="Humanst521 BT"/>
          <w:sz w:val="24"/>
          <w:szCs w:val="24"/>
        </w:rPr>
        <w:t>odelo:</w:t>
      </w:r>
    </w:p>
    <w:p w14:paraId="48E19386" w14:textId="68C43E57" w:rsidR="001B6543" w:rsidRPr="001B6543" w:rsidRDefault="001B6543" w:rsidP="001B6543">
      <w:pPr>
        <w:pStyle w:val="Prrafodelista"/>
        <w:spacing w:line="360" w:lineRule="auto"/>
        <w:jc w:val="both"/>
        <w:rPr>
          <w:rFonts w:ascii="Humanst521 BT" w:hAnsi="Humanst521 BT"/>
          <w:sz w:val="24"/>
          <w:szCs w:val="24"/>
        </w:rPr>
      </w:pPr>
      <w:r w:rsidRPr="001B6543">
        <w:rPr>
          <w:rFonts w:ascii="Humanst521 BT" w:hAnsi="Humanst521 BT"/>
          <w:sz w:val="24"/>
          <w:szCs w:val="24"/>
        </w:rPr>
        <w:t>Se realizó un proceso de validación del modelo propuesto, que incluyó la revisión por expertos y la aplicación de pruebas en un entorno real para asegurar que el modelo fuera funcional y adecuado para las PYMES</w:t>
      </w:r>
      <w:r w:rsidR="001B3B9F">
        <w:rPr>
          <w:rFonts w:ascii="Humanst521 BT" w:hAnsi="Humanst521 BT"/>
          <w:sz w:val="24"/>
          <w:szCs w:val="24"/>
        </w:rPr>
        <w:t>.</w:t>
      </w:r>
    </w:p>
    <w:p w14:paraId="48370AB0" w14:textId="2EC2307D" w:rsidR="001B6543" w:rsidRPr="001B3B9F" w:rsidRDefault="001B6543" w:rsidP="001B3B9F">
      <w:pPr>
        <w:pStyle w:val="Prrafodelista"/>
        <w:spacing w:line="360" w:lineRule="auto"/>
        <w:jc w:val="both"/>
        <w:rPr>
          <w:rFonts w:ascii="Humanst521 BT" w:hAnsi="Humanst521 BT"/>
          <w:sz w:val="24"/>
          <w:szCs w:val="24"/>
        </w:rPr>
      </w:pPr>
      <w:r w:rsidRPr="001B6543">
        <w:rPr>
          <w:rFonts w:ascii="Humanst521 BT" w:hAnsi="Humanst521 BT"/>
          <w:sz w:val="24"/>
          <w:szCs w:val="24"/>
        </w:rPr>
        <w:lastRenderedPageBreak/>
        <w:t xml:space="preserve">Aplicación del </w:t>
      </w:r>
      <w:r w:rsidR="001B3B9F">
        <w:rPr>
          <w:rFonts w:ascii="Humanst521 BT" w:hAnsi="Humanst521 BT"/>
          <w:sz w:val="24"/>
          <w:szCs w:val="24"/>
        </w:rPr>
        <w:t>m</w:t>
      </w:r>
      <w:r w:rsidRPr="001B6543">
        <w:rPr>
          <w:rFonts w:ascii="Humanst521 BT" w:hAnsi="Humanst521 BT"/>
          <w:sz w:val="24"/>
          <w:szCs w:val="24"/>
        </w:rPr>
        <w:t>odelo:</w:t>
      </w:r>
    </w:p>
    <w:p w14:paraId="02A1DD81" w14:textId="080E4B84" w:rsidR="001B6543" w:rsidRDefault="001B6543" w:rsidP="001B6543">
      <w:pPr>
        <w:pStyle w:val="Prrafodelista"/>
        <w:spacing w:line="360" w:lineRule="auto"/>
        <w:jc w:val="both"/>
        <w:rPr>
          <w:rFonts w:ascii="Humanst521 BT" w:hAnsi="Humanst521 BT"/>
          <w:sz w:val="24"/>
          <w:szCs w:val="24"/>
        </w:rPr>
      </w:pPr>
      <w:r w:rsidRPr="001B6543">
        <w:rPr>
          <w:rFonts w:ascii="Humanst521 BT" w:hAnsi="Humanst521 BT"/>
          <w:sz w:val="24"/>
          <w:szCs w:val="24"/>
        </w:rPr>
        <w:t xml:space="preserve">El modelo se aplicó a una muestra de PYMES en Bogotá, Colombia, para evaluar su nivel de madurez en relación con la Industria 4.0. Esta etapa permitió observar cómo las empresas podían utilizar el modelo para autoevaluarse y planificar </w:t>
      </w:r>
      <w:r w:rsidR="001B3B9F" w:rsidRPr="001B6543">
        <w:rPr>
          <w:rFonts w:ascii="Humanst521 BT" w:hAnsi="Humanst521 BT"/>
          <w:sz w:val="24"/>
          <w:szCs w:val="24"/>
        </w:rPr>
        <w:t>mejoras.</w:t>
      </w:r>
    </w:p>
    <w:p w14:paraId="1B797A05" w14:textId="77777777" w:rsidR="001B3B9F" w:rsidRPr="001B6543" w:rsidRDefault="001B3B9F" w:rsidP="001B6543">
      <w:pPr>
        <w:pStyle w:val="Prrafodelista"/>
        <w:spacing w:line="360" w:lineRule="auto"/>
        <w:jc w:val="both"/>
        <w:rPr>
          <w:rFonts w:ascii="Humanst521 BT" w:hAnsi="Humanst521 BT"/>
          <w:sz w:val="24"/>
          <w:szCs w:val="24"/>
        </w:rPr>
      </w:pPr>
    </w:p>
    <w:p w14:paraId="2AF88A9C" w14:textId="3C0FE7FE" w:rsidR="001B6543" w:rsidRPr="001B3B9F" w:rsidRDefault="001B6543" w:rsidP="001B3B9F">
      <w:pPr>
        <w:pStyle w:val="Prrafodelista"/>
        <w:spacing w:line="360" w:lineRule="auto"/>
        <w:jc w:val="both"/>
        <w:rPr>
          <w:rFonts w:ascii="Humanst521 BT" w:hAnsi="Humanst521 BT"/>
          <w:sz w:val="24"/>
          <w:szCs w:val="24"/>
        </w:rPr>
      </w:pPr>
      <w:r w:rsidRPr="001B6543">
        <w:rPr>
          <w:rFonts w:ascii="Humanst521 BT" w:hAnsi="Humanst521 BT"/>
          <w:sz w:val="24"/>
          <w:szCs w:val="24"/>
        </w:rPr>
        <w:t xml:space="preserve">Análisis de los </w:t>
      </w:r>
      <w:r w:rsidR="001B3B9F">
        <w:rPr>
          <w:rFonts w:ascii="Humanst521 BT" w:hAnsi="Humanst521 BT"/>
          <w:sz w:val="24"/>
          <w:szCs w:val="24"/>
        </w:rPr>
        <w:t>d</w:t>
      </w:r>
      <w:r w:rsidRPr="001B6543">
        <w:rPr>
          <w:rFonts w:ascii="Humanst521 BT" w:hAnsi="Humanst521 BT"/>
          <w:sz w:val="24"/>
          <w:szCs w:val="24"/>
        </w:rPr>
        <w:t>atos:</w:t>
      </w:r>
    </w:p>
    <w:p w14:paraId="1BEA4A28" w14:textId="47346F29" w:rsidR="001B6543" w:rsidRDefault="001B6543" w:rsidP="001B6543">
      <w:pPr>
        <w:pStyle w:val="Prrafodelista"/>
        <w:spacing w:line="360" w:lineRule="auto"/>
        <w:jc w:val="both"/>
        <w:rPr>
          <w:rFonts w:ascii="Humanst521 BT" w:hAnsi="Humanst521 BT"/>
          <w:sz w:val="24"/>
          <w:szCs w:val="24"/>
        </w:rPr>
      </w:pPr>
      <w:r w:rsidRPr="001B6543">
        <w:rPr>
          <w:rFonts w:ascii="Humanst521 BT" w:hAnsi="Humanst521 BT"/>
          <w:sz w:val="24"/>
          <w:szCs w:val="24"/>
        </w:rPr>
        <w:t xml:space="preserve">Se llevó a cabo un análisis de los datos recopilados durante la aplicación del modelo. Esto incluyó la interpretación de los resultados y la identificación de patrones y áreas de mejora para las PYMES </w:t>
      </w:r>
      <w:r w:rsidR="001B3B9F" w:rsidRPr="001B6543">
        <w:rPr>
          <w:rFonts w:ascii="Humanst521 BT" w:hAnsi="Humanst521 BT"/>
          <w:sz w:val="24"/>
          <w:szCs w:val="24"/>
        </w:rPr>
        <w:t>evaluadas.</w:t>
      </w:r>
    </w:p>
    <w:p w14:paraId="3106F4CC" w14:textId="77777777" w:rsidR="001B3B9F" w:rsidRPr="001B6543" w:rsidRDefault="001B3B9F" w:rsidP="001B6543">
      <w:pPr>
        <w:pStyle w:val="Prrafodelista"/>
        <w:spacing w:line="360" w:lineRule="auto"/>
        <w:jc w:val="both"/>
        <w:rPr>
          <w:rFonts w:ascii="Humanst521 BT" w:hAnsi="Humanst521 BT"/>
          <w:sz w:val="24"/>
          <w:szCs w:val="24"/>
        </w:rPr>
      </w:pPr>
    </w:p>
    <w:p w14:paraId="527D8F84" w14:textId="016149C9" w:rsidR="001B6543" w:rsidRPr="001B3B9F" w:rsidRDefault="001B6543" w:rsidP="001B3B9F">
      <w:pPr>
        <w:pStyle w:val="Prrafodelista"/>
        <w:spacing w:line="360" w:lineRule="auto"/>
        <w:jc w:val="both"/>
        <w:rPr>
          <w:rFonts w:ascii="Humanst521 BT" w:hAnsi="Humanst521 BT"/>
          <w:sz w:val="24"/>
          <w:szCs w:val="24"/>
        </w:rPr>
      </w:pPr>
      <w:r w:rsidRPr="001B6543">
        <w:rPr>
          <w:rFonts w:ascii="Humanst521 BT" w:hAnsi="Humanst521 BT"/>
          <w:sz w:val="24"/>
          <w:szCs w:val="24"/>
        </w:rPr>
        <w:t xml:space="preserve">Conclusiones y </w:t>
      </w:r>
      <w:r w:rsidR="001B3B9F">
        <w:rPr>
          <w:rFonts w:ascii="Humanst521 BT" w:hAnsi="Humanst521 BT"/>
          <w:sz w:val="24"/>
          <w:szCs w:val="24"/>
        </w:rPr>
        <w:t>r</w:t>
      </w:r>
      <w:r w:rsidRPr="001B6543">
        <w:rPr>
          <w:rFonts w:ascii="Humanst521 BT" w:hAnsi="Humanst521 BT"/>
          <w:sz w:val="24"/>
          <w:szCs w:val="24"/>
        </w:rPr>
        <w:t>ecomendaciones:</w:t>
      </w:r>
    </w:p>
    <w:p w14:paraId="3293FD38" w14:textId="0C5851A8" w:rsidR="001B6543" w:rsidRPr="001B6543" w:rsidRDefault="001B6543" w:rsidP="001B6543">
      <w:pPr>
        <w:pStyle w:val="Prrafodelista"/>
        <w:spacing w:line="360" w:lineRule="auto"/>
        <w:jc w:val="both"/>
        <w:rPr>
          <w:rFonts w:ascii="Humanst521 BT" w:hAnsi="Humanst521 BT"/>
          <w:sz w:val="24"/>
          <w:szCs w:val="24"/>
        </w:rPr>
      </w:pPr>
      <w:r w:rsidRPr="001B6543">
        <w:rPr>
          <w:rFonts w:ascii="Humanst521 BT" w:hAnsi="Humanst521 BT"/>
          <w:sz w:val="24"/>
          <w:szCs w:val="24"/>
        </w:rPr>
        <w:t>Finalmente, se elaboraron conclusiones basadas en los hallazgos del análisis de datos, así como recomendaciones para las PYMES sobre cómo avanzar en su proceso de adopción de la Industria 4.0 y mejorar su nivel de madurez</w:t>
      </w:r>
      <w:r w:rsidR="001B3B9F">
        <w:rPr>
          <w:rFonts w:ascii="Humanst521 BT" w:hAnsi="Humanst521 BT"/>
          <w:sz w:val="24"/>
          <w:szCs w:val="24"/>
        </w:rPr>
        <w:t>.</w:t>
      </w:r>
    </w:p>
    <w:p w14:paraId="5753DC6F" w14:textId="77777777" w:rsidR="001B6543" w:rsidRPr="00B10708" w:rsidRDefault="001B6543" w:rsidP="001B6543">
      <w:pPr>
        <w:pStyle w:val="Prrafodelista"/>
        <w:spacing w:line="360" w:lineRule="auto"/>
        <w:jc w:val="both"/>
        <w:rPr>
          <w:rFonts w:ascii="Humanst521 BT" w:hAnsi="Humanst521 BT"/>
          <w:b/>
          <w:bCs/>
          <w:sz w:val="24"/>
          <w:szCs w:val="24"/>
        </w:rPr>
      </w:pPr>
    </w:p>
    <w:p w14:paraId="2B1F528D" w14:textId="2556A3F3" w:rsidR="00975761" w:rsidRDefault="00975761" w:rsidP="00CC026D">
      <w:pPr>
        <w:pStyle w:val="Prrafodelista"/>
        <w:numPr>
          <w:ilvl w:val="0"/>
          <w:numId w:val="1"/>
        </w:numPr>
        <w:spacing w:line="360" w:lineRule="auto"/>
        <w:jc w:val="both"/>
        <w:rPr>
          <w:rFonts w:ascii="Humanst521 BT" w:hAnsi="Humanst521 BT"/>
          <w:b/>
          <w:bCs/>
          <w:sz w:val="24"/>
          <w:szCs w:val="24"/>
        </w:rPr>
      </w:pPr>
      <w:r w:rsidRPr="00B10708">
        <w:rPr>
          <w:rFonts w:ascii="Humanst521 BT" w:hAnsi="Humanst521 BT"/>
          <w:b/>
          <w:bCs/>
          <w:sz w:val="24"/>
          <w:szCs w:val="24"/>
        </w:rPr>
        <w:t>Gráfico del modelo</w:t>
      </w:r>
    </w:p>
    <w:p w14:paraId="15A29124" w14:textId="75FD301D" w:rsidR="00063633" w:rsidRPr="00063633" w:rsidRDefault="00063633" w:rsidP="00063633">
      <w:pPr>
        <w:pStyle w:val="Prrafodelista"/>
        <w:spacing w:line="360" w:lineRule="auto"/>
        <w:jc w:val="both"/>
        <w:rPr>
          <w:rFonts w:ascii="Humanst521 BT" w:hAnsi="Humanst521 BT"/>
          <w:sz w:val="24"/>
          <w:szCs w:val="24"/>
        </w:rPr>
      </w:pPr>
      <w:r>
        <w:rPr>
          <w:rFonts w:ascii="Humanst521 BT" w:hAnsi="Humanst521 BT"/>
          <w:sz w:val="24"/>
          <w:szCs w:val="24"/>
        </w:rPr>
        <w:t>N/A</w:t>
      </w:r>
    </w:p>
    <w:p w14:paraId="3055009B" w14:textId="699B2969" w:rsidR="00975761" w:rsidRDefault="00975761" w:rsidP="00CC026D">
      <w:pPr>
        <w:pStyle w:val="Prrafodelista"/>
        <w:numPr>
          <w:ilvl w:val="0"/>
          <w:numId w:val="1"/>
        </w:numPr>
        <w:spacing w:line="360" w:lineRule="auto"/>
        <w:jc w:val="both"/>
        <w:rPr>
          <w:rFonts w:ascii="Humanst521 BT" w:hAnsi="Humanst521 BT"/>
          <w:b/>
          <w:bCs/>
          <w:sz w:val="24"/>
          <w:szCs w:val="24"/>
        </w:rPr>
      </w:pPr>
      <w:r w:rsidRPr="00B10708">
        <w:rPr>
          <w:rFonts w:ascii="Humanst521 BT" w:hAnsi="Humanst521 BT"/>
          <w:b/>
          <w:bCs/>
          <w:sz w:val="24"/>
          <w:szCs w:val="24"/>
        </w:rPr>
        <w:t>Interpretación de resultados</w:t>
      </w:r>
    </w:p>
    <w:p w14:paraId="6B8C2C44" w14:textId="711672FE" w:rsidR="00F806CE" w:rsidRDefault="00503DE7" w:rsidP="00CC026D">
      <w:pPr>
        <w:pStyle w:val="Prrafodelista"/>
        <w:spacing w:line="360" w:lineRule="auto"/>
        <w:jc w:val="both"/>
        <w:rPr>
          <w:rFonts w:ascii="Humanst521 BT" w:hAnsi="Humanst521 BT"/>
          <w:sz w:val="24"/>
          <w:szCs w:val="24"/>
        </w:rPr>
      </w:pPr>
      <w:r w:rsidRPr="00503DE7">
        <w:rPr>
          <w:rFonts w:ascii="Humanst521 BT" w:hAnsi="Humanst521 BT"/>
          <w:sz w:val="24"/>
          <w:szCs w:val="24"/>
        </w:rPr>
        <w:t>Para realizar la valoración de las dimensiones anteriores se han establecido cinco criterios diferentes mediante una escala Likert; dentro de ellos se considera el análisis realizado para cada elemento de la industria 4.0, así como la verificación del nivel alcanzado por la empresa durante la implementación de los elementos esperados</w:t>
      </w:r>
      <w:r>
        <w:rPr>
          <w:rFonts w:ascii="Humanst521 BT" w:hAnsi="Humanst521 BT"/>
          <w:sz w:val="24"/>
          <w:szCs w:val="24"/>
        </w:rPr>
        <w:t>.</w:t>
      </w:r>
    </w:p>
    <w:p w14:paraId="798826A7" w14:textId="77777777" w:rsidR="00503DE7" w:rsidRDefault="00503DE7" w:rsidP="00CC026D">
      <w:pPr>
        <w:pStyle w:val="Prrafodelista"/>
        <w:spacing w:line="360" w:lineRule="auto"/>
        <w:jc w:val="both"/>
        <w:rPr>
          <w:rFonts w:ascii="Humanst521 BT" w:hAnsi="Humanst521 BT"/>
          <w:sz w:val="24"/>
          <w:szCs w:val="24"/>
        </w:rPr>
      </w:pPr>
    </w:p>
    <w:p w14:paraId="61695D61" w14:textId="77777777" w:rsidR="0024031F" w:rsidRDefault="0024031F" w:rsidP="00CC026D">
      <w:pPr>
        <w:pStyle w:val="Prrafodelista"/>
        <w:numPr>
          <w:ilvl w:val="0"/>
          <w:numId w:val="3"/>
        </w:numPr>
        <w:spacing w:line="360" w:lineRule="auto"/>
        <w:jc w:val="both"/>
        <w:rPr>
          <w:rFonts w:ascii="Humanst521 BT" w:hAnsi="Humanst521 BT"/>
          <w:sz w:val="24"/>
          <w:szCs w:val="24"/>
        </w:rPr>
      </w:pPr>
      <w:r w:rsidRPr="0024031F">
        <w:rPr>
          <w:rFonts w:ascii="Humanst521 BT" w:hAnsi="Humanst521 BT"/>
          <w:sz w:val="24"/>
          <w:szCs w:val="24"/>
        </w:rPr>
        <w:t xml:space="preserve">Nivel 1: representa el nivel en el que las empresas encuestadas aún no han generado concretamente ninguna actividad o aplicación de elementos de la industria 4.0. </w:t>
      </w:r>
    </w:p>
    <w:p w14:paraId="604FC47E" w14:textId="77777777" w:rsidR="0024031F" w:rsidRDefault="0024031F" w:rsidP="00CC026D">
      <w:pPr>
        <w:pStyle w:val="Prrafodelista"/>
        <w:numPr>
          <w:ilvl w:val="0"/>
          <w:numId w:val="3"/>
        </w:numPr>
        <w:spacing w:line="360" w:lineRule="auto"/>
        <w:jc w:val="both"/>
        <w:rPr>
          <w:rFonts w:ascii="Humanst521 BT" w:hAnsi="Humanst521 BT"/>
          <w:sz w:val="24"/>
          <w:szCs w:val="24"/>
        </w:rPr>
      </w:pPr>
      <w:r w:rsidRPr="0024031F">
        <w:rPr>
          <w:rFonts w:ascii="Humanst521 BT" w:hAnsi="Humanst521 BT"/>
          <w:sz w:val="24"/>
          <w:szCs w:val="24"/>
        </w:rPr>
        <w:t xml:space="preserve">Nivel 2: representa el nivel en el que las empresas encuestadas han iniciado estratégicamente actividades de investigación y estudios analíticos, así como pilotos para incluir y apropiar tecnología. </w:t>
      </w:r>
    </w:p>
    <w:p w14:paraId="19B28CEA" w14:textId="77777777" w:rsidR="0024031F" w:rsidRDefault="0024031F" w:rsidP="00CC026D">
      <w:pPr>
        <w:pStyle w:val="Prrafodelista"/>
        <w:numPr>
          <w:ilvl w:val="0"/>
          <w:numId w:val="3"/>
        </w:numPr>
        <w:spacing w:line="360" w:lineRule="auto"/>
        <w:jc w:val="both"/>
        <w:rPr>
          <w:rFonts w:ascii="Humanst521 BT" w:hAnsi="Humanst521 BT"/>
          <w:sz w:val="24"/>
          <w:szCs w:val="24"/>
        </w:rPr>
      </w:pPr>
      <w:r w:rsidRPr="0024031F">
        <w:rPr>
          <w:rFonts w:ascii="Humanst521 BT" w:hAnsi="Humanst521 BT"/>
          <w:sz w:val="24"/>
          <w:szCs w:val="24"/>
        </w:rPr>
        <w:lastRenderedPageBreak/>
        <w:t xml:space="preserve">Nivel 3: representa el nivel en el que las empresas encuestadas han aplicado parcialmente tecnologías a sus procesos. </w:t>
      </w:r>
    </w:p>
    <w:p w14:paraId="42A7CEC1" w14:textId="11EF057F" w:rsidR="00503DE7" w:rsidRDefault="0024031F" w:rsidP="00CC026D">
      <w:pPr>
        <w:pStyle w:val="Prrafodelista"/>
        <w:numPr>
          <w:ilvl w:val="0"/>
          <w:numId w:val="3"/>
        </w:numPr>
        <w:spacing w:line="360" w:lineRule="auto"/>
        <w:jc w:val="both"/>
        <w:rPr>
          <w:rFonts w:ascii="Humanst521 BT" w:hAnsi="Humanst521 BT"/>
          <w:sz w:val="24"/>
          <w:szCs w:val="24"/>
        </w:rPr>
      </w:pPr>
      <w:r w:rsidRPr="0024031F">
        <w:rPr>
          <w:rFonts w:ascii="Humanst521 BT" w:hAnsi="Humanst521 BT"/>
          <w:sz w:val="24"/>
          <w:szCs w:val="24"/>
        </w:rPr>
        <w:t>Nivel 4: representa el nivel en el que las empresas encuestadas tienen tecnologías altamente aplicadas a sus procesos.</w:t>
      </w:r>
    </w:p>
    <w:p w14:paraId="7ACB9030" w14:textId="21D6BC24" w:rsidR="00CC026D" w:rsidRDefault="00CC026D" w:rsidP="00CC026D">
      <w:pPr>
        <w:pStyle w:val="Prrafodelista"/>
        <w:numPr>
          <w:ilvl w:val="0"/>
          <w:numId w:val="3"/>
        </w:numPr>
        <w:spacing w:line="360" w:lineRule="auto"/>
        <w:jc w:val="both"/>
        <w:rPr>
          <w:rFonts w:ascii="Humanst521 BT" w:hAnsi="Humanst521 BT"/>
          <w:sz w:val="24"/>
          <w:szCs w:val="24"/>
        </w:rPr>
      </w:pPr>
      <w:r w:rsidRPr="00CC026D">
        <w:rPr>
          <w:rFonts w:ascii="Humanst521 BT" w:hAnsi="Humanst521 BT"/>
          <w:sz w:val="24"/>
          <w:szCs w:val="24"/>
        </w:rPr>
        <w:t>Nivel 5: representa las empresas encuestadas que han implementado diferentes elementos y han alcanzado el alcance que abarca la industria 4.0.</w:t>
      </w:r>
    </w:p>
    <w:p w14:paraId="388343D7" w14:textId="7FD8FDB5" w:rsidR="009E0D72" w:rsidRPr="00541B4A" w:rsidRDefault="009E0D72" w:rsidP="00541B4A">
      <w:pPr>
        <w:spacing w:line="360" w:lineRule="auto"/>
        <w:ind w:left="1080"/>
        <w:jc w:val="both"/>
        <w:rPr>
          <w:rFonts w:ascii="Humanst521 BT" w:hAnsi="Humanst521 BT"/>
          <w:sz w:val="24"/>
          <w:szCs w:val="24"/>
        </w:rPr>
      </w:pPr>
      <w:r w:rsidRPr="009E0D72">
        <w:rPr>
          <w:noProof/>
        </w:rPr>
        <w:drawing>
          <wp:inline distT="0" distB="0" distL="0" distR="0" wp14:anchorId="428A0F40" wp14:editId="4577E5E3">
            <wp:extent cx="5477639" cy="1800476"/>
            <wp:effectExtent l="0" t="0" r="8890" b="9525"/>
            <wp:docPr id="24064924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0649248" name=""/>
                    <pic:cNvPicPr/>
                  </pic:nvPicPr>
                  <pic:blipFill>
                    <a:blip r:embed="rId6"/>
                    <a:stretch>
                      <a:fillRect/>
                    </a:stretch>
                  </pic:blipFill>
                  <pic:spPr>
                    <a:xfrm>
                      <a:off x="0" y="0"/>
                      <a:ext cx="5477639" cy="1800476"/>
                    </a:xfrm>
                    <a:prstGeom prst="rect">
                      <a:avLst/>
                    </a:prstGeom>
                  </pic:spPr>
                </pic:pic>
              </a:graphicData>
            </a:graphic>
          </wp:inline>
        </w:drawing>
      </w:r>
    </w:p>
    <w:p w14:paraId="4799045B" w14:textId="68951A93" w:rsidR="00975761" w:rsidRDefault="00975761" w:rsidP="00CC026D">
      <w:pPr>
        <w:pStyle w:val="Prrafodelista"/>
        <w:numPr>
          <w:ilvl w:val="0"/>
          <w:numId w:val="1"/>
        </w:numPr>
        <w:spacing w:line="360" w:lineRule="auto"/>
        <w:jc w:val="both"/>
        <w:rPr>
          <w:rFonts w:ascii="Humanst521 BT" w:hAnsi="Humanst521 BT"/>
          <w:b/>
          <w:bCs/>
          <w:sz w:val="24"/>
          <w:szCs w:val="24"/>
        </w:rPr>
      </w:pPr>
      <w:r w:rsidRPr="00B10708">
        <w:rPr>
          <w:rFonts w:ascii="Humanst521 BT" w:hAnsi="Humanst521 BT"/>
          <w:b/>
          <w:bCs/>
          <w:sz w:val="24"/>
          <w:szCs w:val="24"/>
        </w:rPr>
        <w:t>Forma de recolección de la información</w:t>
      </w:r>
    </w:p>
    <w:p w14:paraId="5CC04CD6" w14:textId="460611A4" w:rsidR="003C3C51" w:rsidRDefault="003C3C51" w:rsidP="003C3C51">
      <w:pPr>
        <w:pStyle w:val="Prrafodelista"/>
        <w:spacing w:line="360" w:lineRule="auto"/>
        <w:jc w:val="both"/>
        <w:rPr>
          <w:rFonts w:ascii="Humanst521 BT" w:hAnsi="Humanst521 BT"/>
          <w:sz w:val="24"/>
          <w:szCs w:val="24"/>
        </w:rPr>
      </w:pPr>
      <w:r>
        <w:rPr>
          <w:rFonts w:ascii="Humanst521 BT" w:hAnsi="Humanst521 BT"/>
          <w:sz w:val="24"/>
          <w:szCs w:val="24"/>
        </w:rPr>
        <w:t>La implementación del modelo en empresas se realizó de forma mixta:</w:t>
      </w:r>
    </w:p>
    <w:p w14:paraId="2B5EBF18" w14:textId="1B35E695" w:rsidR="003C3C51" w:rsidRPr="005F2AA3" w:rsidRDefault="003C3C51" w:rsidP="005F2AA3">
      <w:pPr>
        <w:pStyle w:val="Prrafodelista"/>
        <w:spacing w:line="360" w:lineRule="auto"/>
        <w:jc w:val="both"/>
        <w:rPr>
          <w:rFonts w:ascii="Humanst521 BT" w:hAnsi="Humanst521 BT"/>
          <w:sz w:val="24"/>
          <w:szCs w:val="24"/>
        </w:rPr>
      </w:pPr>
      <w:r>
        <w:rPr>
          <w:rFonts w:ascii="Humanst521 BT" w:hAnsi="Humanst521 BT"/>
          <w:sz w:val="24"/>
          <w:szCs w:val="24"/>
        </w:rPr>
        <w:t xml:space="preserve">Método cualitativo: </w:t>
      </w:r>
      <w:r w:rsidR="004F6271">
        <w:rPr>
          <w:rFonts w:ascii="Humanst521 BT" w:hAnsi="Humanst521 BT"/>
          <w:sz w:val="24"/>
          <w:szCs w:val="24"/>
        </w:rPr>
        <w:t xml:space="preserve"> Se consultó a un comité de expertos (método Delphi) para comprobar los atributos sugeridos de cada dimensión.</w:t>
      </w:r>
      <w:r w:rsidR="005F2AA3">
        <w:rPr>
          <w:rFonts w:ascii="Humanst521 BT" w:hAnsi="Humanst521 BT"/>
          <w:sz w:val="24"/>
          <w:szCs w:val="24"/>
        </w:rPr>
        <w:t xml:space="preserve"> </w:t>
      </w:r>
      <w:r w:rsidR="00A15BF3">
        <w:rPr>
          <w:rFonts w:ascii="Humanst521 BT" w:hAnsi="Humanst521 BT"/>
          <w:sz w:val="24"/>
          <w:szCs w:val="24"/>
        </w:rPr>
        <w:t>Además,</w:t>
      </w:r>
      <w:r w:rsidR="005F2AA3">
        <w:rPr>
          <w:rFonts w:ascii="Humanst521 BT" w:hAnsi="Humanst521 BT"/>
          <w:sz w:val="24"/>
          <w:szCs w:val="24"/>
        </w:rPr>
        <w:t xml:space="preserve"> s</w:t>
      </w:r>
      <w:r w:rsidR="001B7AA5" w:rsidRPr="005F2AA3">
        <w:rPr>
          <w:rFonts w:ascii="Humanst521 BT" w:hAnsi="Humanst521 BT"/>
          <w:sz w:val="24"/>
          <w:szCs w:val="24"/>
        </w:rPr>
        <w:t xml:space="preserve">e construyó una encuesta </w:t>
      </w:r>
      <w:r w:rsidR="00B163E0" w:rsidRPr="005F2AA3">
        <w:rPr>
          <w:rFonts w:ascii="Humanst521 BT" w:hAnsi="Humanst521 BT"/>
          <w:sz w:val="24"/>
          <w:szCs w:val="24"/>
        </w:rPr>
        <w:t xml:space="preserve">estructura a partir de las dimensiones de la Industria 4.0. La encuesta se enmarca en un cuestionario </w:t>
      </w:r>
      <w:r w:rsidR="00131A4C" w:rsidRPr="005F2AA3">
        <w:rPr>
          <w:rFonts w:ascii="Humanst521 BT" w:hAnsi="Humanst521 BT"/>
          <w:sz w:val="24"/>
          <w:szCs w:val="24"/>
        </w:rPr>
        <w:t xml:space="preserve">que se envió a una muestra aleatoria de Pymes. </w:t>
      </w:r>
      <w:r w:rsidR="00EA2B50" w:rsidRPr="005F2AA3">
        <w:rPr>
          <w:rFonts w:ascii="Humanst521 BT" w:hAnsi="Humanst521 BT"/>
          <w:sz w:val="24"/>
          <w:szCs w:val="24"/>
        </w:rPr>
        <w:t xml:space="preserve">El cuestionario se basa en preguntas dirigidas a directivos, especialistas en producción o tecnología de las empresas. </w:t>
      </w:r>
      <w:r w:rsidR="00504B5C" w:rsidRPr="005F2AA3">
        <w:rPr>
          <w:rFonts w:ascii="Humanst521 BT" w:hAnsi="Humanst521 BT"/>
          <w:sz w:val="24"/>
          <w:szCs w:val="24"/>
        </w:rPr>
        <w:t>Las preguntas son de carácter ordinal-cualitativo.</w:t>
      </w:r>
    </w:p>
    <w:p w14:paraId="627302B5" w14:textId="6EF56B39" w:rsidR="003C3C51" w:rsidRDefault="003C3C51" w:rsidP="00A15BF3">
      <w:pPr>
        <w:pStyle w:val="Prrafodelista"/>
        <w:spacing w:line="360" w:lineRule="auto"/>
        <w:jc w:val="both"/>
        <w:rPr>
          <w:rFonts w:ascii="Humanst521 BT" w:hAnsi="Humanst521 BT"/>
          <w:sz w:val="24"/>
          <w:szCs w:val="24"/>
        </w:rPr>
      </w:pPr>
      <w:r>
        <w:rPr>
          <w:rFonts w:ascii="Humanst521 BT" w:hAnsi="Humanst521 BT"/>
          <w:sz w:val="24"/>
          <w:szCs w:val="24"/>
        </w:rPr>
        <w:t>Método cuantitativo:</w:t>
      </w:r>
      <w:r w:rsidR="0047671F">
        <w:rPr>
          <w:rFonts w:ascii="Humanst521 BT" w:hAnsi="Humanst521 BT"/>
          <w:sz w:val="24"/>
          <w:szCs w:val="24"/>
        </w:rPr>
        <w:t xml:space="preserve"> </w:t>
      </w:r>
      <w:r w:rsidR="00AB03F7" w:rsidRPr="00A15BF3">
        <w:rPr>
          <w:rFonts w:ascii="Humanst521 BT" w:hAnsi="Humanst521 BT"/>
          <w:sz w:val="24"/>
          <w:szCs w:val="24"/>
        </w:rPr>
        <w:t xml:space="preserve">se </w:t>
      </w:r>
      <w:r w:rsidR="00164135" w:rsidRPr="00A15BF3">
        <w:rPr>
          <w:rFonts w:ascii="Humanst521 BT" w:hAnsi="Humanst521 BT"/>
          <w:sz w:val="24"/>
          <w:szCs w:val="24"/>
        </w:rPr>
        <w:t>usó</w:t>
      </w:r>
      <w:r w:rsidR="00AB03F7" w:rsidRPr="00A15BF3">
        <w:rPr>
          <w:rFonts w:ascii="Humanst521 BT" w:hAnsi="Humanst521 BT"/>
          <w:sz w:val="24"/>
          <w:szCs w:val="24"/>
        </w:rPr>
        <w:t xml:space="preserve"> una escala del 1 al 5 según el nivel de importancia que cada participante asigno a la </w:t>
      </w:r>
      <w:r w:rsidR="00164135" w:rsidRPr="00A15BF3">
        <w:rPr>
          <w:rFonts w:ascii="Humanst521 BT" w:hAnsi="Humanst521 BT"/>
          <w:sz w:val="24"/>
          <w:szCs w:val="24"/>
        </w:rPr>
        <w:t xml:space="preserve">dimensión para lograr la implementación de elementos de la industria </w:t>
      </w:r>
      <w:r w:rsidR="00A15BF3" w:rsidRPr="00A15BF3">
        <w:rPr>
          <w:rFonts w:ascii="Humanst521 BT" w:hAnsi="Humanst521 BT"/>
          <w:sz w:val="24"/>
          <w:szCs w:val="24"/>
        </w:rPr>
        <w:t>4.0 y</w:t>
      </w:r>
      <w:r w:rsidR="00164135" w:rsidRPr="00A15BF3">
        <w:rPr>
          <w:rFonts w:ascii="Humanst521 BT" w:hAnsi="Humanst521 BT"/>
          <w:sz w:val="24"/>
          <w:szCs w:val="24"/>
        </w:rPr>
        <w:t xml:space="preserve"> su alcance</w:t>
      </w:r>
    </w:p>
    <w:p w14:paraId="2438C404" w14:textId="77777777" w:rsidR="00CD6669" w:rsidRPr="00A15BF3" w:rsidRDefault="00CD6669" w:rsidP="00A15BF3">
      <w:pPr>
        <w:pStyle w:val="Prrafodelista"/>
        <w:spacing w:line="360" w:lineRule="auto"/>
        <w:jc w:val="both"/>
        <w:rPr>
          <w:rFonts w:ascii="Humanst521 BT" w:hAnsi="Humanst521 BT"/>
          <w:sz w:val="24"/>
          <w:szCs w:val="24"/>
        </w:rPr>
      </w:pPr>
    </w:p>
    <w:p w14:paraId="703C6F03" w14:textId="0B75EFBB" w:rsidR="00BE40D4" w:rsidRPr="002E2345" w:rsidRDefault="00636BCE" w:rsidP="00636BCE">
      <w:pPr>
        <w:pStyle w:val="Prrafodelista"/>
        <w:numPr>
          <w:ilvl w:val="0"/>
          <w:numId w:val="1"/>
        </w:numPr>
        <w:spacing w:line="360" w:lineRule="auto"/>
        <w:jc w:val="both"/>
        <w:rPr>
          <w:rFonts w:ascii="Humanst521 BT" w:hAnsi="Humanst521 BT"/>
          <w:b/>
          <w:bCs/>
          <w:sz w:val="24"/>
          <w:szCs w:val="24"/>
        </w:rPr>
      </w:pPr>
      <w:r w:rsidRPr="002E2345">
        <w:rPr>
          <w:rFonts w:ascii="Humanst521 BT" w:hAnsi="Humanst521 BT"/>
          <w:b/>
          <w:bCs/>
          <w:sz w:val="24"/>
          <w:szCs w:val="24"/>
        </w:rPr>
        <w:t>Alcance de la evaluación del modelo en el artículo</w:t>
      </w:r>
    </w:p>
    <w:p w14:paraId="60A3132E" w14:textId="77777777" w:rsidR="00DF3888" w:rsidRDefault="00DF3888" w:rsidP="00DF3888">
      <w:pPr>
        <w:pStyle w:val="Prrafodelista"/>
        <w:spacing w:line="360" w:lineRule="auto"/>
        <w:jc w:val="both"/>
        <w:rPr>
          <w:rFonts w:ascii="Humanst521 BT" w:hAnsi="Humanst521 BT"/>
          <w:sz w:val="24"/>
          <w:szCs w:val="24"/>
        </w:rPr>
      </w:pPr>
      <w:r w:rsidRPr="00DF3888">
        <w:rPr>
          <w:rFonts w:ascii="Humanst521 BT" w:hAnsi="Humanst521 BT"/>
          <w:sz w:val="24"/>
          <w:szCs w:val="24"/>
        </w:rPr>
        <w:t xml:space="preserve">Modelo </w:t>
      </w:r>
    </w:p>
    <w:p w14:paraId="585C53AC" w14:textId="09C834ED" w:rsidR="00DF3888" w:rsidRPr="00DF3888" w:rsidRDefault="00DF3888" w:rsidP="00DF3888">
      <w:pPr>
        <w:pStyle w:val="Prrafodelista"/>
        <w:spacing w:line="360" w:lineRule="auto"/>
        <w:jc w:val="both"/>
        <w:rPr>
          <w:rFonts w:ascii="Humanst521 BT" w:hAnsi="Humanst521 BT"/>
          <w:sz w:val="24"/>
          <w:szCs w:val="24"/>
        </w:rPr>
      </w:pPr>
      <w:r w:rsidRPr="00DF3888">
        <w:rPr>
          <w:rFonts w:ascii="Humanst521 BT" w:hAnsi="Humanst521 BT"/>
          <w:sz w:val="24"/>
          <w:szCs w:val="24"/>
        </w:rPr>
        <w:t xml:space="preserve">Modelo e implementación </w:t>
      </w:r>
    </w:p>
    <w:p w14:paraId="729789FC" w14:textId="3C710F14" w:rsidR="00DF3888" w:rsidRPr="00DF3888" w:rsidRDefault="00DF3888" w:rsidP="00DF3888">
      <w:pPr>
        <w:pStyle w:val="Prrafodelista"/>
        <w:spacing w:line="360" w:lineRule="auto"/>
        <w:jc w:val="both"/>
        <w:rPr>
          <w:rFonts w:ascii="Humanst521 BT" w:hAnsi="Humanst521 BT"/>
          <w:sz w:val="24"/>
          <w:szCs w:val="24"/>
        </w:rPr>
      </w:pPr>
      <w:r w:rsidRPr="00DF3888">
        <w:rPr>
          <w:rFonts w:ascii="Humanst521 BT" w:hAnsi="Humanst521 BT"/>
          <w:sz w:val="24"/>
          <w:szCs w:val="24"/>
        </w:rPr>
        <w:t xml:space="preserve">Modelo, implementación y testeo (ponderación de factores) </w:t>
      </w:r>
    </w:p>
    <w:p w14:paraId="64B19D9A" w14:textId="4E24BDF0" w:rsidR="00636BCE" w:rsidRDefault="00DF3888" w:rsidP="00DF3888">
      <w:pPr>
        <w:pStyle w:val="Prrafodelista"/>
        <w:spacing w:line="360" w:lineRule="auto"/>
        <w:jc w:val="both"/>
        <w:rPr>
          <w:rFonts w:ascii="Humanst521 BT" w:hAnsi="Humanst521 BT"/>
          <w:sz w:val="24"/>
          <w:szCs w:val="24"/>
        </w:rPr>
      </w:pPr>
      <w:r w:rsidRPr="00DF3888">
        <w:rPr>
          <w:rFonts w:ascii="Humanst521 BT" w:hAnsi="Humanst521 BT"/>
          <w:sz w:val="24"/>
          <w:szCs w:val="24"/>
        </w:rPr>
        <w:lastRenderedPageBreak/>
        <w:t>Modelo, implementación, testeo y evaluación: X</w:t>
      </w:r>
    </w:p>
    <w:p w14:paraId="324C9D39" w14:textId="77777777" w:rsidR="00C9683D" w:rsidRDefault="00C9683D" w:rsidP="00DF3888">
      <w:pPr>
        <w:pStyle w:val="Prrafodelista"/>
        <w:spacing w:line="360" w:lineRule="auto"/>
        <w:jc w:val="both"/>
        <w:rPr>
          <w:rFonts w:ascii="Humanst521 BT" w:hAnsi="Humanst521 BT"/>
          <w:sz w:val="24"/>
          <w:szCs w:val="24"/>
        </w:rPr>
      </w:pPr>
    </w:p>
    <w:p w14:paraId="50819D83" w14:textId="2A45442F" w:rsidR="00C9683D" w:rsidRPr="00DF3888" w:rsidRDefault="00C9683D" w:rsidP="00DF3888">
      <w:pPr>
        <w:pStyle w:val="Prrafodelista"/>
        <w:spacing w:line="360" w:lineRule="auto"/>
        <w:jc w:val="both"/>
        <w:rPr>
          <w:rFonts w:ascii="Humanst521 BT" w:hAnsi="Humanst521 BT"/>
          <w:sz w:val="24"/>
          <w:szCs w:val="24"/>
        </w:rPr>
      </w:pPr>
      <w:r>
        <w:rPr>
          <w:rFonts w:ascii="Humanst521 BT" w:hAnsi="Humanst521 BT"/>
          <w:sz w:val="24"/>
          <w:szCs w:val="24"/>
        </w:rPr>
        <w:t xml:space="preserve">Nota: se tomó </w:t>
      </w:r>
      <w:r w:rsidR="00B717D9">
        <w:rPr>
          <w:rFonts w:ascii="Humanst521 BT" w:hAnsi="Humanst521 BT"/>
          <w:sz w:val="24"/>
          <w:szCs w:val="24"/>
        </w:rPr>
        <w:t>como recurso referencial el modelo de Schumacher et al (2016) porque enfática en las Pymes.</w:t>
      </w:r>
      <w:r w:rsidR="00063633">
        <w:rPr>
          <w:rFonts w:ascii="Humanst521 BT" w:hAnsi="Humanst521 BT"/>
          <w:sz w:val="24"/>
          <w:szCs w:val="24"/>
        </w:rPr>
        <w:t xml:space="preserve"> Este modelo se actualizó con algunas dimensiones relevantes y se mejoró.</w:t>
      </w:r>
      <w:r>
        <w:rPr>
          <w:rFonts w:ascii="Humanst521 BT" w:hAnsi="Humanst521 BT"/>
          <w:sz w:val="24"/>
          <w:szCs w:val="24"/>
        </w:rPr>
        <w:t xml:space="preserve"> </w:t>
      </w:r>
    </w:p>
    <w:sectPr w:rsidR="00C9683D" w:rsidRPr="00DF3888">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Humanst521 BT">
    <w:panose1 w:val="020B0602020204020204"/>
    <w:charset w:val="00"/>
    <w:family w:val="swiss"/>
    <w:pitch w:val="variable"/>
    <w:sig w:usb0="00000087" w:usb1="00000000" w:usb2="00000000" w:usb3="00000000" w:csb0="0000001B"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D21054C"/>
    <w:multiLevelType w:val="hybridMultilevel"/>
    <w:tmpl w:val="5E1251D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D2D505A"/>
    <w:multiLevelType w:val="hybridMultilevel"/>
    <w:tmpl w:val="B43AC148"/>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 w15:restartNumberingAfterBreak="0">
    <w:nsid w:val="47D320B1"/>
    <w:multiLevelType w:val="hybridMultilevel"/>
    <w:tmpl w:val="9CDC3B4C"/>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412585715">
    <w:abstractNumId w:val="0"/>
  </w:num>
  <w:num w:numId="2" w16cid:durableId="90398233">
    <w:abstractNumId w:val="1"/>
  </w:num>
  <w:num w:numId="3" w16cid:durableId="5590992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5761"/>
    <w:rsid w:val="0002321B"/>
    <w:rsid w:val="0004075D"/>
    <w:rsid w:val="000433D5"/>
    <w:rsid w:val="00063633"/>
    <w:rsid w:val="000760A5"/>
    <w:rsid w:val="00076B6C"/>
    <w:rsid w:val="000845BD"/>
    <w:rsid w:val="00103B58"/>
    <w:rsid w:val="00131A4C"/>
    <w:rsid w:val="00164135"/>
    <w:rsid w:val="001B3B9F"/>
    <w:rsid w:val="001B6543"/>
    <w:rsid w:val="001B7AA5"/>
    <w:rsid w:val="001D36A6"/>
    <w:rsid w:val="00220E8A"/>
    <w:rsid w:val="0024031F"/>
    <w:rsid w:val="00287BE8"/>
    <w:rsid w:val="002E2345"/>
    <w:rsid w:val="002E4EF3"/>
    <w:rsid w:val="003C3C51"/>
    <w:rsid w:val="003D147E"/>
    <w:rsid w:val="004123F5"/>
    <w:rsid w:val="00465835"/>
    <w:rsid w:val="0047671F"/>
    <w:rsid w:val="004E42EE"/>
    <w:rsid w:val="004F6271"/>
    <w:rsid w:val="00503DE7"/>
    <w:rsid w:val="00504B5C"/>
    <w:rsid w:val="00541B4A"/>
    <w:rsid w:val="00545470"/>
    <w:rsid w:val="00576B29"/>
    <w:rsid w:val="005839F2"/>
    <w:rsid w:val="005C4FA4"/>
    <w:rsid w:val="005F2AA3"/>
    <w:rsid w:val="00623500"/>
    <w:rsid w:val="00636BCE"/>
    <w:rsid w:val="006418AB"/>
    <w:rsid w:val="006F2796"/>
    <w:rsid w:val="00716589"/>
    <w:rsid w:val="00725372"/>
    <w:rsid w:val="0075282D"/>
    <w:rsid w:val="007631A3"/>
    <w:rsid w:val="00765CF8"/>
    <w:rsid w:val="00812C6B"/>
    <w:rsid w:val="008A0719"/>
    <w:rsid w:val="008B050F"/>
    <w:rsid w:val="008E5050"/>
    <w:rsid w:val="00975761"/>
    <w:rsid w:val="009A7B3E"/>
    <w:rsid w:val="009E0D72"/>
    <w:rsid w:val="00A15BF3"/>
    <w:rsid w:val="00A90623"/>
    <w:rsid w:val="00AA30F2"/>
    <w:rsid w:val="00AB03F7"/>
    <w:rsid w:val="00AE3EF3"/>
    <w:rsid w:val="00B10708"/>
    <w:rsid w:val="00B163E0"/>
    <w:rsid w:val="00B712B0"/>
    <w:rsid w:val="00B717D9"/>
    <w:rsid w:val="00BA27E9"/>
    <w:rsid w:val="00BE40D4"/>
    <w:rsid w:val="00C214EA"/>
    <w:rsid w:val="00C9683D"/>
    <w:rsid w:val="00CC026D"/>
    <w:rsid w:val="00CD6669"/>
    <w:rsid w:val="00DE2D63"/>
    <w:rsid w:val="00DF3888"/>
    <w:rsid w:val="00DF463E"/>
    <w:rsid w:val="00DF783D"/>
    <w:rsid w:val="00E27EF1"/>
    <w:rsid w:val="00E53C8C"/>
    <w:rsid w:val="00E85915"/>
    <w:rsid w:val="00EA2B50"/>
    <w:rsid w:val="00F400A3"/>
    <w:rsid w:val="00F576C1"/>
    <w:rsid w:val="00F806CE"/>
    <w:rsid w:val="00F81682"/>
    <w:rsid w:val="00F902FD"/>
    <w:rsid w:val="00FE0835"/>
    <w:rsid w:val="00FE62D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A3D826"/>
  <w15:chartTrackingRefBased/>
  <w15:docId w15:val="{8C89FE19-EA5B-4195-8C32-A4AE1150E9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97576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97576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975761"/>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975761"/>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975761"/>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975761"/>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975761"/>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975761"/>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975761"/>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75761"/>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975761"/>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975761"/>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975761"/>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975761"/>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975761"/>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975761"/>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975761"/>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975761"/>
    <w:rPr>
      <w:rFonts w:eastAsiaTheme="majorEastAsia" w:cstheme="majorBidi"/>
      <w:color w:val="272727" w:themeColor="text1" w:themeTint="D8"/>
    </w:rPr>
  </w:style>
  <w:style w:type="paragraph" w:styleId="Ttulo">
    <w:name w:val="Title"/>
    <w:basedOn w:val="Normal"/>
    <w:next w:val="Normal"/>
    <w:link w:val="TtuloCar"/>
    <w:uiPriority w:val="10"/>
    <w:qFormat/>
    <w:rsid w:val="0097576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975761"/>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75761"/>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975761"/>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75761"/>
    <w:pPr>
      <w:spacing w:before="160"/>
      <w:jc w:val="center"/>
    </w:pPr>
    <w:rPr>
      <w:i/>
      <w:iCs/>
      <w:color w:val="404040" w:themeColor="text1" w:themeTint="BF"/>
    </w:rPr>
  </w:style>
  <w:style w:type="character" w:customStyle="1" w:styleId="CitaCar">
    <w:name w:val="Cita Car"/>
    <w:basedOn w:val="Fuentedeprrafopredeter"/>
    <w:link w:val="Cita"/>
    <w:uiPriority w:val="29"/>
    <w:rsid w:val="00975761"/>
    <w:rPr>
      <w:i/>
      <w:iCs/>
      <w:color w:val="404040" w:themeColor="text1" w:themeTint="BF"/>
    </w:rPr>
  </w:style>
  <w:style w:type="paragraph" w:styleId="Prrafodelista">
    <w:name w:val="List Paragraph"/>
    <w:basedOn w:val="Normal"/>
    <w:uiPriority w:val="34"/>
    <w:qFormat/>
    <w:rsid w:val="00975761"/>
    <w:pPr>
      <w:ind w:left="720"/>
      <w:contextualSpacing/>
    </w:pPr>
  </w:style>
  <w:style w:type="character" w:styleId="nfasisintenso">
    <w:name w:val="Intense Emphasis"/>
    <w:basedOn w:val="Fuentedeprrafopredeter"/>
    <w:uiPriority w:val="21"/>
    <w:qFormat/>
    <w:rsid w:val="00975761"/>
    <w:rPr>
      <w:i/>
      <w:iCs/>
      <w:color w:val="0F4761" w:themeColor="accent1" w:themeShade="BF"/>
    </w:rPr>
  </w:style>
  <w:style w:type="paragraph" w:styleId="Citadestacada">
    <w:name w:val="Intense Quote"/>
    <w:basedOn w:val="Normal"/>
    <w:next w:val="Normal"/>
    <w:link w:val="CitadestacadaCar"/>
    <w:uiPriority w:val="30"/>
    <w:qFormat/>
    <w:rsid w:val="0097576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975761"/>
    <w:rPr>
      <w:i/>
      <w:iCs/>
      <w:color w:val="0F4761" w:themeColor="accent1" w:themeShade="BF"/>
    </w:rPr>
  </w:style>
  <w:style w:type="character" w:styleId="Referenciaintensa">
    <w:name w:val="Intense Reference"/>
    <w:basedOn w:val="Fuentedeprrafopredeter"/>
    <w:uiPriority w:val="32"/>
    <w:qFormat/>
    <w:rsid w:val="0097576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3473150">
      <w:bodyDiv w:val="1"/>
      <w:marLeft w:val="0"/>
      <w:marRight w:val="0"/>
      <w:marTop w:val="0"/>
      <w:marBottom w:val="0"/>
      <w:divBdr>
        <w:top w:val="none" w:sz="0" w:space="0" w:color="auto"/>
        <w:left w:val="none" w:sz="0" w:space="0" w:color="auto"/>
        <w:bottom w:val="none" w:sz="0" w:space="0" w:color="auto"/>
        <w:right w:val="none" w:sz="0" w:space="0" w:color="auto"/>
      </w:divBdr>
      <w:divsChild>
        <w:div w:id="563298694">
          <w:marLeft w:val="0"/>
          <w:marRight w:val="0"/>
          <w:marTop w:val="0"/>
          <w:marBottom w:val="0"/>
          <w:divBdr>
            <w:top w:val="none" w:sz="0" w:space="0" w:color="auto"/>
            <w:left w:val="none" w:sz="0" w:space="0" w:color="auto"/>
            <w:bottom w:val="none" w:sz="0" w:space="0" w:color="auto"/>
            <w:right w:val="none" w:sz="0" w:space="0" w:color="auto"/>
          </w:divBdr>
        </w:div>
        <w:div w:id="1426538879">
          <w:marLeft w:val="0"/>
          <w:marRight w:val="0"/>
          <w:marTop w:val="0"/>
          <w:marBottom w:val="0"/>
          <w:divBdr>
            <w:top w:val="none" w:sz="0" w:space="0" w:color="auto"/>
            <w:left w:val="none" w:sz="0" w:space="0" w:color="auto"/>
            <w:bottom w:val="none" w:sz="0" w:space="0" w:color="auto"/>
            <w:right w:val="none" w:sz="0" w:space="0" w:color="auto"/>
          </w:divBdr>
        </w:div>
        <w:div w:id="780031912">
          <w:marLeft w:val="0"/>
          <w:marRight w:val="0"/>
          <w:marTop w:val="0"/>
          <w:marBottom w:val="0"/>
          <w:divBdr>
            <w:top w:val="none" w:sz="0" w:space="0" w:color="auto"/>
            <w:left w:val="none" w:sz="0" w:space="0" w:color="auto"/>
            <w:bottom w:val="none" w:sz="0" w:space="0" w:color="auto"/>
            <w:right w:val="none" w:sz="0" w:space="0" w:color="auto"/>
          </w:divBdr>
        </w:div>
        <w:div w:id="1639454361">
          <w:marLeft w:val="0"/>
          <w:marRight w:val="0"/>
          <w:marTop w:val="0"/>
          <w:marBottom w:val="0"/>
          <w:divBdr>
            <w:top w:val="none" w:sz="0" w:space="0" w:color="auto"/>
            <w:left w:val="none" w:sz="0" w:space="0" w:color="auto"/>
            <w:bottom w:val="none" w:sz="0" w:space="0" w:color="auto"/>
            <w:right w:val="none" w:sz="0" w:space="0" w:color="auto"/>
          </w:divBdr>
        </w:div>
      </w:divsChild>
    </w:div>
    <w:div w:id="1496452299">
      <w:bodyDiv w:val="1"/>
      <w:marLeft w:val="0"/>
      <w:marRight w:val="0"/>
      <w:marTop w:val="0"/>
      <w:marBottom w:val="0"/>
      <w:divBdr>
        <w:top w:val="none" w:sz="0" w:space="0" w:color="auto"/>
        <w:left w:val="none" w:sz="0" w:space="0" w:color="auto"/>
        <w:bottom w:val="none" w:sz="0" w:space="0" w:color="auto"/>
        <w:right w:val="none" w:sz="0" w:space="0" w:color="auto"/>
      </w:divBdr>
      <w:divsChild>
        <w:div w:id="531498823">
          <w:marLeft w:val="0"/>
          <w:marRight w:val="0"/>
          <w:marTop w:val="0"/>
          <w:marBottom w:val="0"/>
          <w:divBdr>
            <w:top w:val="none" w:sz="0" w:space="0" w:color="auto"/>
            <w:left w:val="none" w:sz="0" w:space="0" w:color="auto"/>
            <w:bottom w:val="none" w:sz="0" w:space="0" w:color="auto"/>
            <w:right w:val="none" w:sz="0" w:space="0" w:color="auto"/>
          </w:divBdr>
        </w:div>
        <w:div w:id="1051998295">
          <w:marLeft w:val="0"/>
          <w:marRight w:val="0"/>
          <w:marTop w:val="0"/>
          <w:marBottom w:val="0"/>
          <w:divBdr>
            <w:top w:val="none" w:sz="0" w:space="0" w:color="auto"/>
            <w:left w:val="none" w:sz="0" w:space="0" w:color="auto"/>
            <w:bottom w:val="none" w:sz="0" w:space="0" w:color="auto"/>
            <w:right w:val="none" w:sz="0" w:space="0" w:color="auto"/>
          </w:divBdr>
        </w:div>
        <w:div w:id="141044160">
          <w:marLeft w:val="0"/>
          <w:marRight w:val="0"/>
          <w:marTop w:val="0"/>
          <w:marBottom w:val="0"/>
          <w:divBdr>
            <w:top w:val="none" w:sz="0" w:space="0" w:color="auto"/>
            <w:left w:val="none" w:sz="0" w:space="0" w:color="auto"/>
            <w:bottom w:val="none" w:sz="0" w:space="0" w:color="auto"/>
            <w:right w:val="none" w:sz="0" w:space="0" w:color="auto"/>
          </w:divBdr>
        </w:div>
        <w:div w:id="13691361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216</TotalTime>
  <Pages>7</Pages>
  <Words>1301</Words>
  <Characters>7160</Characters>
  <Application>Microsoft Office Word</Application>
  <DocSecurity>0</DocSecurity>
  <Lines>59</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GHERALDINE AVILA</dc:creator>
  <cp:keywords/>
  <dc:description/>
  <cp:lastModifiedBy>JENNIFER RUEDA</cp:lastModifiedBy>
  <cp:revision>71</cp:revision>
  <dcterms:created xsi:type="dcterms:W3CDTF">2024-08-05T00:51:00Z</dcterms:created>
  <dcterms:modified xsi:type="dcterms:W3CDTF">2024-08-05T18:10:00Z</dcterms:modified>
</cp:coreProperties>
</file>